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4E19" w14:textId="77777777" w:rsidR="00B82F4B" w:rsidRPr="000F59EC" w:rsidRDefault="00FF34BF" w:rsidP="00FF34BF">
      <w:pPr>
        <w:jc w:val="center"/>
        <w:rPr>
          <w:rFonts w:ascii="Arial" w:hAnsi="Arial" w:cs="Arial"/>
          <w:b/>
          <w:smallCaps/>
          <w:sz w:val="36"/>
          <w:szCs w:val="36"/>
          <w:u w:val="single"/>
        </w:rPr>
      </w:pPr>
      <w:r w:rsidRPr="000F59EC">
        <w:rPr>
          <w:rFonts w:ascii="Arial" w:hAnsi="Arial" w:cs="Arial"/>
          <w:b/>
          <w:smallCaps/>
          <w:sz w:val="36"/>
          <w:szCs w:val="36"/>
          <w:u w:val="single"/>
        </w:rPr>
        <w:t xml:space="preserve">Truck Wreck </w:t>
      </w:r>
      <w:r w:rsidR="00B82F4B" w:rsidRPr="000F59EC">
        <w:rPr>
          <w:rFonts w:ascii="Arial" w:hAnsi="Arial" w:cs="Arial"/>
          <w:b/>
          <w:smallCaps/>
          <w:sz w:val="36"/>
          <w:szCs w:val="36"/>
          <w:u w:val="single"/>
        </w:rPr>
        <w:t>Local Protocol</w:t>
      </w:r>
    </w:p>
    <w:p w14:paraId="48DD0660" w14:textId="77777777" w:rsidR="00C237A4" w:rsidRPr="000F59EC" w:rsidRDefault="00C237A4" w:rsidP="00F62B0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F59EC">
        <w:rPr>
          <w:rFonts w:ascii="Arial" w:hAnsi="Arial" w:cs="Arial"/>
          <w:b/>
          <w:sz w:val="28"/>
          <w:szCs w:val="28"/>
        </w:rPr>
        <w:t>Distressed Foods &amp; Other Consumer Products</w:t>
      </w:r>
    </w:p>
    <w:p w14:paraId="624A5CED" w14:textId="77777777" w:rsidR="00C237A4" w:rsidRPr="000F59EC" w:rsidRDefault="00F62B07" w:rsidP="00F62B0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9EC">
        <w:rPr>
          <w:rFonts w:ascii="Arial" w:hAnsi="Arial" w:cs="Arial"/>
          <w:b/>
          <w:sz w:val="24"/>
          <w:szCs w:val="24"/>
        </w:rPr>
        <w:t>r</w:t>
      </w:r>
      <w:r w:rsidR="00C237A4" w:rsidRPr="000F59EC">
        <w:rPr>
          <w:rFonts w:ascii="Arial" w:hAnsi="Arial" w:cs="Arial"/>
          <w:b/>
          <w:sz w:val="24"/>
          <w:szCs w:val="24"/>
        </w:rPr>
        <w:t>esulting from a</w:t>
      </w:r>
    </w:p>
    <w:p w14:paraId="59DBD7F2" w14:textId="77777777" w:rsidR="00BC6F8E" w:rsidRPr="000F59EC" w:rsidRDefault="00C237A4" w:rsidP="00F62B0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F59EC">
        <w:rPr>
          <w:rFonts w:ascii="Arial" w:hAnsi="Arial" w:cs="Arial"/>
          <w:b/>
          <w:sz w:val="28"/>
          <w:szCs w:val="28"/>
        </w:rPr>
        <w:t>Transportation Accident or Other Emergency</w:t>
      </w:r>
    </w:p>
    <w:p w14:paraId="61F855AC" w14:textId="77777777" w:rsidR="00D064C0" w:rsidRPr="000F59EC" w:rsidRDefault="00D064C0" w:rsidP="00C237A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EC">
        <w:rPr>
          <w:rFonts w:ascii="Arial" w:hAnsi="Arial" w:cs="Arial"/>
          <w:sz w:val="16"/>
          <w:szCs w:val="16"/>
        </w:rPr>
        <w:t>Document</w:t>
      </w:r>
      <w:r w:rsidR="00BC6F8E" w:rsidRPr="000F59EC">
        <w:rPr>
          <w:rFonts w:ascii="Arial" w:hAnsi="Arial" w:cs="Arial"/>
          <w:sz w:val="16"/>
          <w:szCs w:val="16"/>
        </w:rPr>
        <w:t xml:space="preserve"> Date</w:t>
      </w:r>
      <w:r w:rsidRPr="000F59EC">
        <w:rPr>
          <w:rFonts w:ascii="Arial" w:hAnsi="Arial" w:cs="Arial"/>
          <w:sz w:val="16"/>
          <w:szCs w:val="16"/>
        </w:rPr>
        <w:t xml:space="preserve"> </w:t>
      </w:r>
      <w:r w:rsidR="000F59EC">
        <w:rPr>
          <w:rFonts w:ascii="Arial" w:hAnsi="Arial" w:cs="Arial"/>
          <w:sz w:val="16"/>
          <w:szCs w:val="16"/>
        </w:rPr>
        <w:t>March</w:t>
      </w:r>
      <w:r w:rsidRPr="000F59EC">
        <w:rPr>
          <w:rFonts w:ascii="Arial" w:hAnsi="Arial" w:cs="Arial"/>
          <w:sz w:val="16"/>
          <w:szCs w:val="16"/>
        </w:rPr>
        <w:t xml:space="preserve"> 2011</w:t>
      </w:r>
      <w:r w:rsidR="00D84E45">
        <w:rPr>
          <w:rFonts w:ascii="Arial" w:hAnsi="Arial" w:cs="Arial"/>
          <w:sz w:val="16"/>
          <w:szCs w:val="16"/>
        </w:rPr>
        <w:t xml:space="preserve"> v.2</w:t>
      </w:r>
      <w:r w:rsidR="00221D6C">
        <w:rPr>
          <w:rFonts w:ascii="Arial" w:hAnsi="Arial" w:cs="Arial"/>
          <w:sz w:val="16"/>
          <w:szCs w:val="16"/>
        </w:rPr>
        <w:t xml:space="preserve"> updated January 2015</w:t>
      </w:r>
    </w:p>
    <w:p w14:paraId="0EFBA3DE" w14:textId="77777777" w:rsidR="00FF34BF" w:rsidRPr="000F59EC" w:rsidRDefault="00FF34BF" w:rsidP="00FF34BF">
      <w:pPr>
        <w:spacing w:after="0"/>
        <w:rPr>
          <w:rFonts w:ascii="Arial" w:hAnsi="Arial" w:cs="Arial"/>
          <w:sz w:val="16"/>
          <w:szCs w:val="16"/>
        </w:rPr>
      </w:pPr>
    </w:p>
    <w:p w14:paraId="66CA4334" w14:textId="77777777" w:rsidR="00B82F4B" w:rsidRPr="000F59EC" w:rsidRDefault="00B82F4B" w:rsidP="00FF34BF">
      <w:pPr>
        <w:spacing w:after="0"/>
        <w:rPr>
          <w:rFonts w:ascii="Arial" w:hAnsi="Arial" w:cs="Arial"/>
          <w:sz w:val="16"/>
          <w:szCs w:val="16"/>
        </w:rPr>
      </w:pPr>
      <w:r w:rsidRPr="000F59EC">
        <w:rPr>
          <w:rFonts w:ascii="Arial" w:hAnsi="Arial" w:cs="Arial"/>
          <w:sz w:val="16"/>
          <w:szCs w:val="16"/>
        </w:rPr>
        <w:t>Based on the Montana Department of Public Health &amp; Human Services Food &amp; Consumer Safety Section “Guidelines for Handling Distressed Food, Drugs, and Cosmetics in Truck and Train Wrecks Emergency Response Procedures”, September 5, 2008.</w:t>
      </w:r>
    </w:p>
    <w:p w14:paraId="78810DA2" w14:textId="77777777" w:rsidR="00FF34BF" w:rsidRPr="000F59EC" w:rsidRDefault="00FF34BF" w:rsidP="00FF34BF">
      <w:pPr>
        <w:spacing w:after="0"/>
        <w:rPr>
          <w:rFonts w:ascii="Arial" w:hAnsi="Arial" w:cs="Arial"/>
          <w:sz w:val="24"/>
          <w:szCs w:val="24"/>
        </w:rPr>
      </w:pPr>
    </w:p>
    <w:p w14:paraId="09F507B3" w14:textId="77777777" w:rsidR="00B82F4B" w:rsidRPr="000F59EC" w:rsidRDefault="00106277" w:rsidP="00EE0777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0F59EC">
        <w:rPr>
          <w:rFonts w:ascii="Arial" w:hAnsi="Arial" w:cs="Arial"/>
        </w:rPr>
        <w:t xml:space="preserve">This guidance is applicable </w:t>
      </w:r>
      <w:r w:rsidR="00C56377" w:rsidRPr="000F59EC">
        <w:rPr>
          <w:rFonts w:ascii="Arial" w:hAnsi="Arial" w:cs="Arial"/>
        </w:rPr>
        <w:t>in</w:t>
      </w:r>
      <w:r w:rsidRPr="000F59EC">
        <w:rPr>
          <w:rFonts w:ascii="Arial" w:hAnsi="Arial" w:cs="Arial"/>
        </w:rPr>
        <w:t xml:space="preserve"> any transportation accident</w:t>
      </w:r>
      <w:r w:rsidRPr="000F59EC">
        <w:rPr>
          <w:rFonts w:ascii="Arial" w:hAnsi="Arial" w:cs="Arial"/>
          <w:b/>
        </w:rPr>
        <w:t xml:space="preserve"> </w:t>
      </w:r>
      <w:r w:rsidRPr="000F59EC">
        <w:rPr>
          <w:rFonts w:ascii="Arial" w:hAnsi="Arial" w:cs="Arial"/>
        </w:rPr>
        <w:t xml:space="preserve">involving food, drugs, cosmetics, or other consumer products.  </w:t>
      </w:r>
      <w:r w:rsidR="00FF34BF" w:rsidRPr="000F59EC">
        <w:rPr>
          <w:rFonts w:ascii="Arial" w:hAnsi="Arial" w:cs="Arial"/>
        </w:rPr>
        <w:t xml:space="preserve">The purpose of this guidance is to protect public health </w:t>
      </w:r>
      <w:r w:rsidR="00C237A4" w:rsidRPr="000F59EC">
        <w:rPr>
          <w:rFonts w:ascii="Arial" w:hAnsi="Arial" w:cs="Arial"/>
        </w:rPr>
        <w:t xml:space="preserve">and safety </w:t>
      </w:r>
      <w:r w:rsidR="000373CC" w:rsidRPr="000F59EC">
        <w:rPr>
          <w:rFonts w:ascii="Arial" w:hAnsi="Arial" w:cs="Arial"/>
        </w:rPr>
        <w:t>by preventing</w:t>
      </w:r>
      <w:r w:rsidR="00FF34BF" w:rsidRPr="000F59EC">
        <w:rPr>
          <w:rFonts w:ascii="Arial" w:hAnsi="Arial" w:cs="Arial"/>
        </w:rPr>
        <w:t xml:space="preserve"> consumers </w:t>
      </w:r>
      <w:r w:rsidR="000373CC" w:rsidRPr="000F59EC">
        <w:rPr>
          <w:rFonts w:ascii="Arial" w:hAnsi="Arial" w:cs="Arial"/>
        </w:rPr>
        <w:t xml:space="preserve">from </w:t>
      </w:r>
      <w:r w:rsidR="00FF34BF" w:rsidRPr="000F59EC">
        <w:rPr>
          <w:rFonts w:ascii="Arial" w:hAnsi="Arial" w:cs="Arial"/>
        </w:rPr>
        <w:t xml:space="preserve">receiving </w:t>
      </w:r>
      <w:r w:rsidR="000373CC" w:rsidRPr="000F59EC">
        <w:rPr>
          <w:rFonts w:ascii="Arial" w:hAnsi="Arial" w:cs="Arial"/>
        </w:rPr>
        <w:t>contaminated</w:t>
      </w:r>
      <w:r w:rsidR="00FF34BF" w:rsidRPr="000F59EC">
        <w:rPr>
          <w:rFonts w:ascii="Arial" w:hAnsi="Arial" w:cs="Arial"/>
        </w:rPr>
        <w:t xml:space="preserve"> foods, drugs, </w:t>
      </w:r>
      <w:proofErr w:type="gramStart"/>
      <w:r w:rsidR="00FF34BF" w:rsidRPr="000F59EC">
        <w:rPr>
          <w:rFonts w:ascii="Arial" w:hAnsi="Arial" w:cs="Arial"/>
        </w:rPr>
        <w:t>cosmetics</w:t>
      </w:r>
      <w:proofErr w:type="gramEnd"/>
      <w:r w:rsidR="00FF34BF" w:rsidRPr="000F59EC">
        <w:rPr>
          <w:rFonts w:ascii="Arial" w:hAnsi="Arial" w:cs="Arial"/>
        </w:rPr>
        <w:t xml:space="preserve"> and other consumer products.</w:t>
      </w:r>
      <w:r w:rsidR="007C3552" w:rsidRPr="000F59EC">
        <w:rPr>
          <w:rFonts w:ascii="Arial" w:hAnsi="Arial" w:cs="Arial"/>
        </w:rPr>
        <w:t xml:space="preserve">  </w:t>
      </w:r>
    </w:p>
    <w:p w14:paraId="18351DA5" w14:textId="77777777" w:rsidR="00EE0777" w:rsidRPr="000F59EC" w:rsidRDefault="00EE0777" w:rsidP="00EE0777">
      <w:pPr>
        <w:pStyle w:val="ListParagraph"/>
        <w:rPr>
          <w:rFonts w:ascii="Arial" w:hAnsi="Arial" w:cs="Arial"/>
          <w:b/>
          <w:u w:val="single"/>
        </w:rPr>
      </w:pPr>
    </w:p>
    <w:p w14:paraId="48BEFE96" w14:textId="77777777" w:rsidR="00135211" w:rsidRPr="000F59EC" w:rsidRDefault="00135211" w:rsidP="00A94FF3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F59EC">
        <w:rPr>
          <w:rFonts w:ascii="Arial" w:hAnsi="Arial" w:cs="Arial"/>
          <w:b/>
          <w:sz w:val="24"/>
          <w:szCs w:val="24"/>
          <w:u w:val="single"/>
        </w:rPr>
        <w:t>Jurisdiction Information</w:t>
      </w:r>
    </w:p>
    <w:p w14:paraId="62398A72" w14:textId="77777777" w:rsidR="00B82F4B" w:rsidRPr="000F59EC" w:rsidRDefault="00D37CDD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 xml:space="preserve">This protocol is </w:t>
      </w:r>
      <w:r w:rsidR="00C47F2B" w:rsidRPr="000F59EC">
        <w:rPr>
          <w:rFonts w:ascii="Arial" w:hAnsi="Arial" w:cs="Arial"/>
          <w:sz w:val="24"/>
          <w:szCs w:val="24"/>
        </w:rPr>
        <w:t>compiled</w:t>
      </w:r>
      <w:r w:rsidRPr="000F59EC">
        <w:rPr>
          <w:rFonts w:ascii="Arial" w:hAnsi="Arial" w:cs="Arial"/>
          <w:sz w:val="24"/>
          <w:szCs w:val="24"/>
        </w:rPr>
        <w:t xml:space="preserve"> for the j</w:t>
      </w:r>
      <w:r w:rsidR="00B82F4B" w:rsidRPr="000F59EC">
        <w:rPr>
          <w:rFonts w:ascii="Arial" w:hAnsi="Arial" w:cs="Arial"/>
          <w:sz w:val="24"/>
          <w:szCs w:val="24"/>
        </w:rPr>
        <w:t>urisdiction</w:t>
      </w:r>
      <w:r w:rsidRPr="000F59EC">
        <w:rPr>
          <w:rFonts w:ascii="Arial" w:hAnsi="Arial" w:cs="Arial"/>
          <w:sz w:val="24"/>
          <w:szCs w:val="24"/>
        </w:rPr>
        <w:t xml:space="preserve"> of</w:t>
      </w:r>
      <w:r w:rsidR="00B82F4B" w:rsidRPr="000F59EC">
        <w:rPr>
          <w:rFonts w:ascii="Arial" w:hAnsi="Arial" w:cs="Arial"/>
          <w:sz w:val="24"/>
          <w:szCs w:val="24"/>
        </w:rPr>
        <w:t>:</w:t>
      </w:r>
    </w:p>
    <w:p w14:paraId="54811BF8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Lead Registered Sanitarian:</w:t>
      </w:r>
    </w:p>
    <w:p w14:paraId="781AC9CA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ab/>
        <w:t>Phone/Email:</w:t>
      </w:r>
    </w:p>
    <w:p w14:paraId="36BC3C46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ab/>
        <w:t>Signature</w:t>
      </w:r>
      <w:r w:rsidR="000D4426" w:rsidRPr="000F59EC">
        <w:rPr>
          <w:rFonts w:ascii="Arial" w:hAnsi="Arial" w:cs="Arial"/>
          <w:sz w:val="24"/>
          <w:szCs w:val="24"/>
        </w:rPr>
        <w:t xml:space="preserve"> &amp; Date</w:t>
      </w:r>
      <w:r w:rsidRPr="000F59EC">
        <w:rPr>
          <w:rFonts w:ascii="Arial" w:hAnsi="Arial" w:cs="Arial"/>
          <w:sz w:val="24"/>
          <w:szCs w:val="24"/>
        </w:rPr>
        <w:t>:</w:t>
      </w:r>
    </w:p>
    <w:p w14:paraId="6E6126DD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Health Officer:</w:t>
      </w:r>
    </w:p>
    <w:p w14:paraId="201CD988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ab/>
        <w:t>Phone/Email:</w:t>
      </w:r>
    </w:p>
    <w:p w14:paraId="0DD209F4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ab/>
        <w:t>Signature</w:t>
      </w:r>
      <w:r w:rsidR="000D4426" w:rsidRPr="000F59EC">
        <w:rPr>
          <w:rFonts w:ascii="Arial" w:hAnsi="Arial" w:cs="Arial"/>
          <w:sz w:val="24"/>
          <w:szCs w:val="24"/>
        </w:rPr>
        <w:t xml:space="preserve"> &amp; Date</w:t>
      </w:r>
      <w:r w:rsidRPr="000F59EC">
        <w:rPr>
          <w:rFonts w:ascii="Arial" w:hAnsi="Arial" w:cs="Arial"/>
          <w:sz w:val="24"/>
          <w:szCs w:val="24"/>
        </w:rPr>
        <w:t>:</w:t>
      </w:r>
    </w:p>
    <w:p w14:paraId="4DD49D6C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Board of Health Chairperson:</w:t>
      </w:r>
    </w:p>
    <w:p w14:paraId="70A81285" w14:textId="77777777" w:rsidR="00B82F4B" w:rsidRPr="000F59EC" w:rsidRDefault="00B82F4B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ab/>
        <w:t>Signature</w:t>
      </w:r>
      <w:r w:rsidR="000D4426" w:rsidRPr="000F59EC">
        <w:rPr>
          <w:rFonts w:ascii="Arial" w:hAnsi="Arial" w:cs="Arial"/>
          <w:sz w:val="24"/>
          <w:szCs w:val="24"/>
        </w:rPr>
        <w:t xml:space="preserve"> &amp; Date</w:t>
      </w:r>
      <w:r w:rsidRPr="000F59EC">
        <w:rPr>
          <w:rFonts w:ascii="Arial" w:hAnsi="Arial" w:cs="Arial"/>
          <w:sz w:val="24"/>
          <w:szCs w:val="24"/>
        </w:rPr>
        <w:t>:</w:t>
      </w:r>
    </w:p>
    <w:p w14:paraId="7ADB73CC" w14:textId="77777777" w:rsidR="00AD7C31" w:rsidRPr="000F59EC" w:rsidRDefault="00AD7C31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County Attorney:</w:t>
      </w:r>
    </w:p>
    <w:p w14:paraId="4FF64023" w14:textId="77777777" w:rsidR="00AD7C31" w:rsidRPr="000F59EC" w:rsidRDefault="00AD7C31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ab/>
        <w:t>Phone/Email:</w:t>
      </w:r>
    </w:p>
    <w:p w14:paraId="35074F44" w14:textId="77777777" w:rsidR="0094030C" w:rsidRPr="000F59EC" w:rsidRDefault="00AD7C31" w:rsidP="009403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ab/>
        <w:t>Signature</w:t>
      </w:r>
      <w:r w:rsidR="000D4426" w:rsidRPr="000F59EC">
        <w:rPr>
          <w:rFonts w:ascii="Arial" w:hAnsi="Arial" w:cs="Arial"/>
          <w:sz w:val="24"/>
          <w:szCs w:val="24"/>
        </w:rPr>
        <w:t xml:space="preserve"> &amp; Date</w:t>
      </w:r>
      <w:r w:rsidRPr="000F59EC">
        <w:rPr>
          <w:rFonts w:ascii="Arial" w:hAnsi="Arial" w:cs="Arial"/>
          <w:sz w:val="24"/>
          <w:szCs w:val="24"/>
        </w:rPr>
        <w:t>:</w:t>
      </w:r>
    </w:p>
    <w:p w14:paraId="7478A14B" w14:textId="77777777" w:rsidR="0094030C" w:rsidRPr="000F59EC" w:rsidRDefault="0094030C" w:rsidP="0094030C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2D09FEC" w14:textId="77777777" w:rsidR="00C05089" w:rsidRPr="000F59EC" w:rsidRDefault="00C05089" w:rsidP="0094030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F59EC">
        <w:rPr>
          <w:rFonts w:ascii="Arial" w:hAnsi="Arial" w:cs="Arial"/>
          <w:b/>
          <w:sz w:val="24"/>
          <w:szCs w:val="24"/>
          <w:u w:val="single"/>
        </w:rPr>
        <w:t>Emergency Contact Information</w:t>
      </w:r>
    </w:p>
    <w:p w14:paraId="28940D4F" w14:textId="77777777" w:rsidR="00C05089" w:rsidRPr="000F59EC" w:rsidRDefault="00C05089" w:rsidP="009403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Montana Dept of Public Health &amp; Human Services</w:t>
      </w:r>
      <w:r w:rsidR="00106277" w:rsidRPr="000F59EC">
        <w:rPr>
          <w:rFonts w:ascii="Arial" w:hAnsi="Arial" w:cs="Arial"/>
          <w:sz w:val="24"/>
          <w:szCs w:val="24"/>
        </w:rPr>
        <w:t xml:space="preserve"> (DPHHS)</w:t>
      </w:r>
      <w:r w:rsidRPr="000F59EC">
        <w:rPr>
          <w:rFonts w:ascii="Arial" w:hAnsi="Arial" w:cs="Arial"/>
          <w:sz w:val="24"/>
          <w:szCs w:val="24"/>
        </w:rPr>
        <w:t>:</w:t>
      </w:r>
    </w:p>
    <w:p w14:paraId="52CF4ABE" w14:textId="77777777" w:rsidR="00C05089" w:rsidRDefault="00C05089" w:rsidP="00A94FF3">
      <w:pPr>
        <w:spacing w:after="0" w:line="360" w:lineRule="auto"/>
        <w:ind w:left="720"/>
        <w:rPr>
          <w:rFonts w:ascii="Arial" w:hAnsi="Arial" w:cs="Arial"/>
        </w:rPr>
      </w:pPr>
      <w:r w:rsidRPr="000F59EC">
        <w:rPr>
          <w:rFonts w:ascii="Arial" w:hAnsi="Arial" w:cs="Arial"/>
        </w:rPr>
        <w:t>Food &amp; Consumer</w:t>
      </w:r>
      <w:r w:rsidR="00106277" w:rsidRPr="000F59EC">
        <w:rPr>
          <w:rFonts w:ascii="Arial" w:hAnsi="Arial" w:cs="Arial"/>
        </w:rPr>
        <w:t xml:space="preserve"> Safety </w:t>
      </w:r>
      <w:r w:rsidR="00F62B07" w:rsidRPr="000F59EC">
        <w:rPr>
          <w:rFonts w:ascii="Arial" w:hAnsi="Arial" w:cs="Arial"/>
        </w:rPr>
        <w:t xml:space="preserve">(FCS) </w:t>
      </w:r>
      <w:r w:rsidR="00221D6C">
        <w:rPr>
          <w:rFonts w:ascii="Arial" w:hAnsi="Arial" w:cs="Arial"/>
        </w:rPr>
        <w:t>during work hours: 406-444-5303 or 406-444-2837</w:t>
      </w:r>
    </w:p>
    <w:p w14:paraId="757339F4" w14:textId="77777777" w:rsidR="00D804B1" w:rsidRPr="000F59EC" w:rsidRDefault="00D804B1" w:rsidP="00A94FF3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DPHHS Duty Officer 406-461-2042</w:t>
      </w:r>
    </w:p>
    <w:p w14:paraId="60834B29" w14:textId="77777777" w:rsidR="00E4590E" w:rsidRPr="000F59EC" w:rsidRDefault="00E4590E" w:rsidP="00A94FF3">
      <w:pPr>
        <w:spacing w:after="0" w:line="360" w:lineRule="auto"/>
        <w:ind w:left="720"/>
        <w:rPr>
          <w:rFonts w:ascii="Arial" w:hAnsi="Arial" w:cs="Arial"/>
        </w:rPr>
      </w:pPr>
      <w:r w:rsidRPr="000F59EC">
        <w:rPr>
          <w:rFonts w:ascii="Arial" w:hAnsi="Arial" w:cs="Arial"/>
        </w:rPr>
        <w:t>FCS Fax: 406-444-5055</w:t>
      </w:r>
    </w:p>
    <w:p w14:paraId="27E7581C" w14:textId="77777777" w:rsidR="00C05089" w:rsidRPr="000F59EC" w:rsidRDefault="00C05089" w:rsidP="00A94FF3">
      <w:pPr>
        <w:spacing w:after="0" w:line="360" w:lineRule="auto"/>
        <w:ind w:left="720"/>
        <w:rPr>
          <w:rFonts w:ascii="Arial" w:hAnsi="Arial" w:cs="Arial"/>
        </w:rPr>
      </w:pPr>
      <w:r w:rsidRPr="000F59EC">
        <w:rPr>
          <w:rFonts w:ascii="Arial" w:hAnsi="Arial" w:cs="Arial"/>
        </w:rPr>
        <w:t>Communicable Disease Control and Prevention Bureau 24/7: 406-444-0273</w:t>
      </w:r>
    </w:p>
    <w:p w14:paraId="712BF971" w14:textId="77777777" w:rsidR="00C05089" w:rsidRPr="000F59EC" w:rsidRDefault="00C05089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Sherriff’s Office:</w:t>
      </w:r>
    </w:p>
    <w:p w14:paraId="3F0D6AFF" w14:textId="77777777" w:rsidR="00C05089" w:rsidRPr="000F59EC" w:rsidRDefault="00C05089" w:rsidP="00A94F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Sanitarian(s) On Call:</w:t>
      </w:r>
    </w:p>
    <w:p w14:paraId="00CE97BA" w14:textId="77777777" w:rsidR="00AD7C31" w:rsidRPr="000F59EC" w:rsidRDefault="00AD7C31" w:rsidP="00C05089">
      <w:pPr>
        <w:spacing w:after="0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br w:type="page"/>
      </w:r>
    </w:p>
    <w:p w14:paraId="109F5AF1" w14:textId="77777777" w:rsidR="00AD7C31" w:rsidRPr="000F59EC" w:rsidRDefault="00035D1C" w:rsidP="00AD7C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F59EC">
        <w:rPr>
          <w:rFonts w:ascii="Arial" w:hAnsi="Arial" w:cs="Arial"/>
          <w:b/>
          <w:sz w:val="24"/>
          <w:szCs w:val="24"/>
          <w:u w:val="single"/>
        </w:rPr>
        <w:t>Preparation Planning</w:t>
      </w:r>
    </w:p>
    <w:p w14:paraId="4C709503" w14:textId="77777777" w:rsidR="00035D1C" w:rsidRPr="000F59EC" w:rsidRDefault="00035D1C" w:rsidP="00D216A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61161AE" w14:textId="77777777" w:rsidR="00035D1C" w:rsidRPr="000F59EC" w:rsidRDefault="00D216AF" w:rsidP="00D216AF">
      <w:pPr>
        <w:pStyle w:val="ListParagraph"/>
        <w:ind w:left="0"/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1) </w:t>
      </w:r>
      <w:r w:rsidR="00035D1C" w:rsidRPr="000F59EC">
        <w:rPr>
          <w:rFonts w:ascii="Arial" w:hAnsi="Arial" w:cs="Arial"/>
        </w:rPr>
        <w:t xml:space="preserve">Determine </w:t>
      </w:r>
      <w:r w:rsidR="000373CC" w:rsidRPr="000F59EC">
        <w:rPr>
          <w:rFonts w:ascii="Arial" w:hAnsi="Arial" w:cs="Arial"/>
        </w:rPr>
        <w:t xml:space="preserve">24/7 emergency sanitarian coverage </w:t>
      </w:r>
      <w:r w:rsidR="00F764CD" w:rsidRPr="000F59EC">
        <w:rPr>
          <w:rFonts w:ascii="Arial" w:hAnsi="Arial" w:cs="Arial"/>
        </w:rPr>
        <w:t>for your jurisdiction</w:t>
      </w:r>
      <w:r w:rsidR="00035D1C" w:rsidRPr="000F59EC">
        <w:rPr>
          <w:rFonts w:ascii="Arial" w:hAnsi="Arial" w:cs="Arial"/>
        </w:rPr>
        <w:t>.  Single-sanitarian jurisdictions are encouraged to make a memo of understanding with a neighboring sanitarian.</w:t>
      </w:r>
    </w:p>
    <w:p w14:paraId="33DD1A3E" w14:textId="77777777" w:rsidR="00A13555" w:rsidRPr="000F59EC" w:rsidRDefault="00A13555" w:rsidP="00D216A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44481AF" w14:textId="77777777" w:rsidR="00B232A2" w:rsidRPr="000F59EC" w:rsidRDefault="00D216AF" w:rsidP="00D216AF">
      <w:pPr>
        <w:pStyle w:val="ListParagraph"/>
        <w:ind w:left="0"/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2) </w:t>
      </w:r>
      <w:r w:rsidR="00035D1C" w:rsidRPr="000F59EC">
        <w:rPr>
          <w:rFonts w:ascii="Arial" w:hAnsi="Arial" w:cs="Arial"/>
        </w:rPr>
        <w:t>Provide the DPHHS</w:t>
      </w:r>
      <w:r w:rsidR="00B232A2" w:rsidRPr="000F59EC">
        <w:rPr>
          <w:rFonts w:ascii="Arial" w:hAnsi="Arial" w:cs="Arial"/>
        </w:rPr>
        <w:t xml:space="preserve"> </w:t>
      </w:r>
      <w:r w:rsidR="00987D75" w:rsidRPr="000F59EC">
        <w:rPr>
          <w:rFonts w:ascii="Arial" w:hAnsi="Arial" w:cs="Arial"/>
        </w:rPr>
        <w:t xml:space="preserve">“Guidance for Law Enforcement” </w:t>
      </w:r>
      <w:r w:rsidR="00B232A2" w:rsidRPr="000F59EC">
        <w:rPr>
          <w:rFonts w:ascii="Arial" w:hAnsi="Arial" w:cs="Arial"/>
        </w:rPr>
        <w:t xml:space="preserve">to </w:t>
      </w:r>
      <w:r w:rsidR="00035D1C" w:rsidRPr="000F59EC">
        <w:rPr>
          <w:rFonts w:ascii="Arial" w:hAnsi="Arial" w:cs="Arial"/>
        </w:rPr>
        <w:t>your S</w:t>
      </w:r>
      <w:r w:rsidR="00B232A2" w:rsidRPr="000F59EC">
        <w:rPr>
          <w:rFonts w:ascii="Arial" w:hAnsi="Arial" w:cs="Arial"/>
        </w:rPr>
        <w:t>heriff’s office</w:t>
      </w:r>
      <w:r w:rsidR="00035D1C" w:rsidRPr="000F59EC">
        <w:rPr>
          <w:rFonts w:ascii="Arial" w:hAnsi="Arial" w:cs="Arial"/>
        </w:rPr>
        <w:t xml:space="preserve"> or other appropriate law enforcement agency</w:t>
      </w:r>
      <w:r w:rsidR="00B232A2" w:rsidRPr="000F59EC">
        <w:rPr>
          <w:rFonts w:ascii="Arial" w:hAnsi="Arial" w:cs="Arial"/>
        </w:rPr>
        <w:t xml:space="preserve">. </w:t>
      </w:r>
      <w:r w:rsidR="00987D75" w:rsidRPr="000F59EC">
        <w:rPr>
          <w:rFonts w:ascii="Arial" w:hAnsi="Arial" w:cs="Arial"/>
        </w:rPr>
        <w:t xml:space="preserve"> </w:t>
      </w:r>
      <w:r w:rsidR="00B232A2" w:rsidRPr="000F59EC">
        <w:rPr>
          <w:rFonts w:ascii="Arial" w:hAnsi="Arial" w:cs="Arial"/>
        </w:rPr>
        <w:t xml:space="preserve">DPHHS </w:t>
      </w:r>
      <w:r w:rsidR="00035D1C" w:rsidRPr="000F59EC">
        <w:rPr>
          <w:rFonts w:ascii="Arial" w:hAnsi="Arial" w:cs="Arial"/>
        </w:rPr>
        <w:t xml:space="preserve">public health emergency preparedness staff </w:t>
      </w:r>
      <w:r w:rsidR="00B232A2" w:rsidRPr="000F59EC">
        <w:rPr>
          <w:rFonts w:ascii="Arial" w:hAnsi="Arial" w:cs="Arial"/>
        </w:rPr>
        <w:t xml:space="preserve">will relay </w:t>
      </w:r>
      <w:r w:rsidR="00035D1C" w:rsidRPr="000F59EC">
        <w:rPr>
          <w:rFonts w:ascii="Arial" w:hAnsi="Arial" w:cs="Arial"/>
        </w:rPr>
        <w:t>the same document to Montana</w:t>
      </w:r>
      <w:r w:rsidR="00B232A2" w:rsidRPr="000F59EC">
        <w:rPr>
          <w:rFonts w:ascii="Arial" w:hAnsi="Arial" w:cs="Arial"/>
        </w:rPr>
        <w:t xml:space="preserve"> Highway Patrol</w:t>
      </w:r>
      <w:r w:rsidR="00301096" w:rsidRPr="000F59EC">
        <w:rPr>
          <w:rFonts w:ascii="Arial" w:hAnsi="Arial" w:cs="Arial"/>
        </w:rPr>
        <w:t xml:space="preserve"> (MHP)</w:t>
      </w:r>
      <w:r w:rsidR="00B232A2" w:rsidRPr="000F59EC">
        <w:rPr>
          <w:rFonts w:ascii="Arial" w:hAnsi="Arial" w:cs="Arial"/>
        </w:rPr>
        <w:t>.</w:t>
      </w:r>
    </w:p>
    <w:p w14:paraId="132FE327" w14:textId="77777777" w:rsidR="00A13555" w:rsidRPr="000F59EC" w:rsidRDefault="00A13555" w:rsidP="00D216A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2F2A1B12" w14:textId="77777777" w:rsidR="00B232A2" w:rsidRPr="000F59EC" w:rsidRDefault="00D216AF" w:rsidP="00D216AF">
      <w:pPr>
        <w:pStyle w:val="ListParagraph"/>
        <w:ind w:left="0"/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3) </w:t>
      </w:r>
      <w:r w:rsidR="00B232A2" w:rsidRPr="000F59EC">
        <w:rPr>
          <w:rFonts w:ascii="Arial" w:hAnsi="Arial" w:cs="Arial"/>
        </w:rPr>
        <w:t xml:space="preserve">Wrecker </w:t>
      </w:r>
      <w:r w:rsidR="00035D1C" w:rsidRPr="000F59EC">
        <w:rPr>
          <w:rFonts w:ascii="Arial" w:hAnsi="Arial" w:cs="Arial"/>
        </w:rPr>
        <w:t xml:space="preserve">services </w:t>
      </w:r>
      <w:r w:rsidR="00B232A2" w:rsidRPr="000F59EC">
        <w:rPr>
          <w:rFonts w:ascii="Arial" w:hAnsi="Arial" w:cs="Arial"/>
        </w:rPr>
        <w:t xml:space="preserve">and </w:t>
      </w:r>
      <w:r w:rsidR="00035D1C" w:rsidRPr="000F59EC">
        <w:rPr>
          <w:rFonts w:ascii="Arial" w:hAnsi="Arial" w:cs="Arial"/>
        </w:rPr>
        <w:t xml:space="preserve">the </w:t>
      </w:r>
      <w:r w:rsidR="00B232A2" w:rsidRPr="000F59EC">
        <w:rPr>
          <w:rFonts w:ascii="Arial" w:hAnsi="Arial" w:cs="Arial"/>
        </w:rPr>
        <w:t xml:space="preserve">responsible person usually make storage arrangements, but </w:t>
      </w:r>
      <w:r w:rsidR="000373CC" w:rsidRPr="000F59EC">
        <w:rPr>
          <w:rFonts w:ascii="Arial" w:hAnsi="Arial" w:cs="Arial"/>
        </w:rPr>
        <w:t xml:space="preserve">the </w:t>
      </w:r>
      <w:r w:rsidR="00B232A2" w:rsidRPr="000F59EC">
        <w:rPr>
          <w:rFonts w:ascii="Arial" w:hAnsi="Arial" w:cs="Arial"/>
        </w:rPr>
        <w:t>local sanitarian should know of adequate holding facilities in their area.</w:t>
      </w:r>
    </w:p>
    <w:p w14:paraId="7D5D5B73" w14:textId="77777777" w:rsidR="00A13555" w:rsidRPr="000F59EC" w:rsidRDefault="00A13555" w:rsidP="00D216A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018A49C9" w14:textId="77777777" w:rsidR="00C04593" w:rsidRPr="000F59EC" w:rsidRDefault="00D216AF" w:rsidP="00D216AF">
      <w:pPr>
        <w:pStyle w:val="ListParagraph"/>
        <w:ind w:left="0"/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4) </w:t>
      </w:r>
      <w:r w:rsidR="00FE5132" w:rsidRPr="000F59EC">
        <w:rPr>
          <w:rFonts w:ascii="Arial" w:hAnsi="Arial" w:cs="Arial"/>
        </w:rPr>
        <w:t xml:space="preserve">Complete </w:t>
      </w:r>
      <w:r w:rsidR="000D4426" w:rsidRPr="000F59EC">
        <w:rPr>
          <w:rFonts w:ascii="Arial" w:hAnsi="Arial" w:cs="Arial"/>
        </w:rPr>
        <w:t xml:space="preserve">cover </w:t>
      </w:r>
      <w:r w:rsidR="00FE5132" w:rsidRPr="000F59EC">
        <w:rPr>
          <w:rFonts w:ascii="Arial" w:hAnsi="Arial" w:cs="Arial"/>
        </w:rPr>
        <w:t>page 1</w:t>
      </w:r>
      <w:r w:rsidR="000D4426" w:rsidRPr="000F59EC">
        <w:rPr>
          <w:rFonts w:ascii="Arial" w:hAnsi="Arial" w:cs="Arial"/>
        </w:rPr>
        <w:t>.</w:t>
      </w:r>
      <w:r w:rsidR="006F47EE" w:rsidRPr="000F59EC">
        <w:rPr>
          <w:rFonts w:ascii="Arial" w:hAnsi="Arial" w:cs="Arial"/>
        </w:rPr>
        <w:t xml:space="preserve">  Staple Local Protocol, State Protocol and Report Forms.</w:t>
      </w:r>
    </w:p>
    <w:p w14:paraId="313D5300" w14:textId="77777777" w:rsidR="00A13555" w:rsidRPr="000F59EC" w:rsidRDefault="00A13555" w:rsidP="00D216A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8A5FC92" w14:textId="77777777" w:rsidR="00EA7974" w:rsidRPr="000F59EC" w:rsidRDefault="00D216AF" w:rsidP="00D216AF">
      <w:pPr>
        <w:pStyle w:val="ListParagraph"/>
        <w:ind w:left="0"/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5) </w:t>
      </w:r>
      <w:r w:rsidR="004810AD" w:rsidRPr="000F59EC">
        <w:rPr>
          <w:rFonts w:ascii="Arial" w:hAnsi="Arial" w:cs="Arial"/>
        </w:rPr>
        <w:t>Share your local protocol with emergency preparedness partners.</w:t>
      </w:r>
    </w:p>
    <w:p w14:paraId="32D73CA7" w14:textId="77777777" w:rsidR="00841AB0" w:rsidRPr="000F59EC" w:rsidRDefault="00841AB0" w:rsidP="00D216AF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063E9911" w14:textId="77777777" w:rsidR="00841AB0" w:rsidRPr="000F59EC" w:rsidRDefault="00841AB0" w:rsidP="00D216AF">
      <w:pPr>
        <w:pStyle w:val="ListParagraph"/>
        <w:ind w:left="0"/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6) </w:t>
      </w:r>
      <w:r w:rsidR="006F47EE" w:rsidRPr="000F59EC">
        <w:rPr>
          <w:rFonts w:ascii="Arial" w:hAnsi="Arial" w:cs="Arial"/>
        </w:rPr>
        <w:t xml:space="preserve">Assemble </w:t>
      </w:r>
      <w:r w:rsidR="00BB0ED7" w:rsidRPr="000F59EC">
        <w:rPr>
          <w:rFonts w:ascii="Arial" w:hAnsi="Arial" w:cs="Arial"/>
        </w:rPr>
        <w:t>Go Kit containing local p</w:t>
      </w:r>
      <w:r w:rsidR="006F47EE" w:rsidRPr="000F59EC">
        <w:rPr>
          <w:rFonts w:ascii="Arial" w:hAnsi="Arial" w:cs="Arial"/>
        </w:rPr>
        <w:t xml:space="preserve">rotocol, </w:t>
      </w:r>
      <w:r w:rsidR="00922270" w:rsidRPr="000F59EC">
        <w:rPr>
          <w:rFonts w:ascii="Arial" w:hAnsi="Arial" w:cs="Arial"/>
        </w:rPr>
        <w:t xml:space="preserve">embargo tags, trailer seals, </w:t>
      </w:r>
      <w:r w:rsidR="00DC24E9" w:rsidRPr="000F59EC">
        <w:rPr>
          <w:rFonts w:ascii="Arial" w:hAnsi="Arial" w:cs="Arial"/>
        </w:rPr>
        <w:t xml:space="preserve">cell phone, </w:t>
      </w:r>
      <w:r w:rsidR="00BB0ED7" w:rsidRPr="000F59EC">
        <w:rPr>
          <w:rFonts w:ascii="Arial" w:hAnsi="Arial" w:cs="Arial"/>
        </w:rPr>
        <w:t>ca</w:t>
      </w:r>
      <w:r w:rsidR="002530B3" w:rsidRPr="000F59EC">
        <w:rPr>
          <w:rFonts w:ascii="Arial" w:hAnsi="Arial" w:cs="Arial"/>
        </w:rPr>
        <w:t xml:space="preserve">mera, pens/pencils, </w:t>
      </w:r>
      <w:proofErr w:type="gramStart"/>
      <w:r w:rsidR="002530B3" w:rsidRPr="000F59EC">
        <w:rPr>
          <w:rFonts w:ascii="Arial" w:hAnsi="Arial" w:cs="Arial"/>
        </w:rPr>
        <w:t>thermometer</w:t>
      </w:r>
      <w:proofErr w:type="gramEnd"/>
      <w:r w:rsidR="00BB0ED7" w:rsidRPr="000F59EC">
        <w:rPr>
          <w:rFonts w:ascii="Arial" w:hAnsi="Arial" w:cs="Arial"/>
        </w:rPr>
        <w:t xml:space="preserve"> and other recommended supplies.</w:t>
      </w:r>
      <w:r w:rsidR="00EA4865" w:rsidRPr="000F59EC">
        <w:rPr>
          <w:rFonts w:ascii="Arial" w:hAnsi="Arial" w:cs="Arial"/>
        </w:rPr>
        <w:t xml:space="preserve">  Possibilities include gear bag, first aid kit, cold weather gloves, nitrile gloves, GPS unit, reflective vest, reflective coat, dust mask, flashlight, overboots, hard hat, hearing protection, </w:t>
      </w:r>
      <w:r w:rsidR="00922270" w:rsidRPr="000F59EC">
        <w:rPr>
          <w:rFonts w:ascii="Arial" w:hAnsi="Arial" w:cs="Arial"/>
        </w:rPr>
        <w:t xml:space="preserve">safety glasses, </w:t>
      </w:r>
      <w:r w:rsidR="00EA4865" w:rsidRPr="000F59EC">
        <w:rPr>
          <w:rFonts w:ascii="Arial" w:hAnsi="Arial" w:cs="Arial"/>
        </w:rPr>
        <w:t>notepaper, and leatherman multi-tool.</w:t>
      </w:r>
    </w:p>
    <w:p w14:paraId="2A82DA76" w14:textId="77777777" w:rsidR="00C05089" w:rsidRPr="000F59EC" w:rsidRDefault="00C05089" w:rsidP="0094030C">
      <w:pPr>
        <w:spacing w:after="0"/>
        <w:rPr>
          <w:rFonts w:ascii="Arial" w:hAnsi="Arial" w:cs="Arial"/>
          <w:sz w:val="24"/>
          <w:szCs w:val="24"/>
        </w:rPr>
      </w:pPr>
    </w:p>
    <w:p w14:paraId="7903A250" w14:textId="77777777" w:rsidR="0086382D" w:rsidRPr="000F59EC" w:rsidRDefault="00106277" w:rsidP="0094030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F59EC">
        <w:rPr>
          <w:rFonts w:ascii="Arial" w:hAnsi="Arial" w:cs="Arial"/>
          <w:b/>
          <w:sz w:val="24"/>
          <w:szCs w:val="24"/>
          <w:u w:val="single"/>
        </w:rPr>
        <w:t>Response</w:t>
      </w:r>
    </w:p>
    <w:p w14:paraId="1B76DD86" w14:textId="77777777" w:rsidR="0094030C" w:rsidRPr="000F59EC" w:rsidRDefault="0094030C" w:rsidP="0094030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A1D22B0" w14:textId="77777777" w:rsidR="002B4D5E" w:rsidRPr="000F59EC" w:rsidRDefault="00FE5132" w:rsidP="0094030C">
      <w:pPr>
        <w:spacing w:after="0"/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b/>
          <w:sz w:val="24"/>
          <w:szCs w:val="24"/>
        </w:rPr>
        <w:t>1</w:t>
      </w:r>
      <w:r w:rsidR="00DC45AD" w:rsidRPr="000F59EC">
        <w:rPr>
          <w:rFonts w:ascii="Arial" w:hAnsi="Arial" w:cs="Arial"/>
          <w:b/>
          <w:sz w:val="24"/>
          <w:szCs w:val="24"/>
        </w:rPr>
        <w:t xml:space="preserve">) </w:t>
      </w:r>
      <w:r w:rsidR="00106277" w:rsidRPr="000F59EC">
        <w:rPr>
          <w:rFonts w:ascii="Arial" w:hAnsi="Arial" w:cs="Arial"/>
          <w:b/>
          <w:sz w:val="24"/>
          <w:szCs w:val="24"/>
        </w:rPr>
        <w:t>Communication.</w:t>
      </w:r>
      <w:r w:rsidR="000D4426" w:rsidRPr="000F59EC">
        <w:rPr>
          <w:rFonts w:ascii="Arial" w:hAnsi="Arial" w:cs="Arial"/>
          <w:b/>
          <w:sz w:val="24"/>
          <w:szCs w:val="24"/>
        </w:rPr>
        <w:t xml:space="preserve"> </w:t>
      </w:r>
      <w:r w:rsidR="00106277" w:rsidRPr="000F59EC">
        <w:rPr>
          <w:rFonts w:ascii="Arial" w:hAnsi="Arial" w:cs="Arial"/>
          <w:b/>
          <w:sz w:val="24"/>
          <w:szCs w:val="24"/>
        </w:rPr>
        <w:t xml:space="preserve"> </w:t>
      </w:r>
      <w:r w:rsidR="00DC45AD" w:rsidRPr="000F59EC">
        <w:rPr>
          <w:rFonts w:ascii="Arial" w:hAnsi="Arial" w:cs="Arial"/>
          <w:sz w:val="24"/>
          <w:szCs w:val="24"/>
        </w:rPr>
        <w:t>Law enforcement</w:t>
      </w:r>
      <w:r w:rsidR="007815B6" w:rsidRPr="000F59EC">
        <w:rPr>
          <w:rFonts w:ascii="Arial" w:hAnsi="Arial" w:cs="Arial"/>
          <w:sz w:val="24"/>
          <w:szCs w:val="24"/>
        </w:rPr>
        <w:t xml:space="preserve"> (</w:t>
      </w:r>
      <w:r w:rsidR="00213D39" w:rsidRPr="000F59EC">
        <w:rPr>
          <w:rFonts w:ascii="Arial" w:hAnsi="Arial" w:cs="Arial"/>
          <w:sz w:val="24"/>
          <w:szCs w:val="24"/>
        </w:rPr>
        <w:t>MHP</w:t>
      </w:r>
      <w:r w:rsidR="00981A98" w:rsidRPr="000F59EC">
        <w:rPr>
          <w:rFonts w:ascii="Arial" w:hAnsi="Arial" w:cs="Arial"/>
          <w:sz w:val="24"/>
          <w:szCs w:val="24"/>
        </w:rPr>
        <w:t xml:space="preserve"> or a local officer</w:t>
      </w:r>
      <w:r w:rsidR="007815B6" w:rsidRPr="000F59EC">
        <w:rPr>
          <w:rFonts w:ascii="Arial" w:hAnsi="Arial" w:cs="Arial"/>
          <w:sz w:val="24"/>
          <w:szCs w:val="24"/>
        </w:rPr>
        <w:t>)</w:t>
      </w:r>
      <w:r w:rsidR="00981A98" w:rsidRPr="000F59EC">
        <w:rPr>
          <w:rFonts w:ascii="Arial" w:hAnsi="Arial" w:cs="Arial"/>
          <w:sz w:val="24"/>
          <w:szCs w:val="24"/>
        </w:rPr>
        <w:t xml:space="preserve"> </w:t>
      </w:r>
      <w:r w:rsidR="00DC45AD" w:rsidRPr="000F59EC">
        <w:rPr>
          <w:rFonts w:ascii="Arial" w:hAnsi="Arial" w:cs="Arial"/>
          <w:sz w:val="24"/>
          <w:szCs w:val="24"/>
        </w:rPr>
        <w:t>responds</w:t>
      </w:r>
      <w:r w:rsidR="00106277" w:rsidRPr="000F59EC">
        <w:rPr>
          <w:rFonts w:ascii="Arial" w:hAnsi="Arial" w:cs="Arial"/>
          <w:sz w:val="24"/>
          <w:szCs w:val="24"/>
        </w:rPr>
        <w:t xml:space="preserve"> to the scene</w:t>
      </w:r>
      <w:r w:rsidR="00981A98" w:rsidRPr="000F59EC">
        <w:rPr>
          <w:rFonts w:ascii="Arial" w:hAnsi="Arial" w:cs="Arial"/>
          <w:sz w:val="24"/>
          <w:szCs w:val="24"/>
        </w:rPr>
        <w:t>.</w:t>
      </w:r>
      <w:r w:rsidR="00316126" w:rsidRPr="000F59EC">
        <w:rPr>
          <w:rFonts w:ascii="Arial" w:hAnsi="Arial" w:cs="Arial"/>
          <w:sz w:val="24"/>
          <w:szCs w:val="24"/>
        </w:rPr>
        <w:t xml:space="preserve">  Law enforcement notifies </w:t>
      </w:r>
      <w:r w:rsidR="00D93E4F" w:rsidRPr="000F59EC">
        <w:rPr>
          <w:rFonts w:ascii="Arial" w:hAnsi="Arial" w:cs="Arial"/>
          <w:sz w:val="24"/>
          <w:szCs w:val="24"/>
        </w:rPr>
        <w:t>MHP d</w:t>
      </w:r>
      <w:r w:rsidR="00106277" w:rsidRPr="000F59EC">
        <w:rPr>
          <w:rFonts w:ascii="Arial" w:hAnsi="Arial" w:cs="Arial"/>
          <w:sz w:val="24"/>
          <w:szCs w:val="24"/>
        </w:rPr>
        <w:t>ispatch</w:t>
      </w:r>
      <w:r w:rsidR="001D2269">
        <w:rPr>
          <w:rFonts w:ascii="Arial" w:hAnsi="Arial" w:cs="Arial"/>
          <w:sz w:val="24"/>
          <w:szCs w:val="24"/>
        </w:rPr>
        <w:t xml:space="preserve"> if needed.  MHP contact</w:t>
      </w:r>
      <w:r w:rsidR="0098690D">
        <w:rPr>
          <w:rFonts w:ascii="Arial" w:hAnsi="Arial" w:cs="Arial"/>
          <w:sz w:val="24"/>
          <w:szCs w:val="24"/>
        </w:rPr>
        <w:t>s</w:t>
      </w:r>
      <w:r w:rsidR="001D2269">
        <w:rPr>
          <w:rFonts w:ascii="Arial" w:hAnsi="Arial" w:cs="Arial"/>
          <w:sz w:val="24"/>
          <w:szCs w:val="24"/>
        </w:rPr>
        <w:t xml:space="preserve"> the local </w:t>
      </w:r>
      <w:r w:rsidR="00316126" w:rsidRPr="000F59EC">
        <w:rPr>
          <w:rFonts w:ascii="Arial" w:hAnsi="Arial" w:cs="Arial"/>
          <w:sz w:val="24"/>
          <w:szCs w:val="24"/>
        </w:rPr>
        <w:t>D</w:t>
      </w:r>
      <w:r w:rsidR="00106277" w:rsidRPr="000F59EC">
        <w:rPr>
          <w:rFonts w:ascii="Arial" w:hAnsi="Arial" w:cs="Arial"/>
          <w:sz w:val="24"/>
          <w:szCs w:val="24"/>
        </w:rPr>
        <w:t xml:space="preserve">ept of </w:t>
      </w:r>
      <w:r w:rsidR="00316126" w:rsidRPr="000F59EC">
        <w:rPr>
          <w:rFonts w:ascii="Arial" w:hAnsi="Arial" w:cs="Arial"/>
          <w:sz w:val="24"/>
          <w:szCs w:val="24"/>
        </w:rPr>
        <w:t>E</w:t>
      </w:r>
      <w:r w:rsidR="00106277" w:rsidRPr="000F59EC">
        <w:rPr>
          <w:rFonts w:ascii="Arial" w:hAnsi="Arial" w:cs="Arial"/>
          <w:sz w:val="24"/>
          <w:szCs w:val="24"/>
        </w:rPr>
        <w:t xml:space="preserve">mergency </w:t>
      </w:r>
      <w:r w:rsidR="00316126" w:rsidRPr="000F59EC">
        <w:rPr>
          <w:rFonts w:ascii="Arial" w:hAnsi="Arial" w:cs="Arial"/>
          <w:sz w:val="24"/>
          <w:szCs w:val="24"/>
        </w:rPr>
        <w:t>S</w:t>
      </w:r>
      <w:r w:rsidR="00106277" w:rsidRPr="000F59EC">
        <w:rPr>
          <w:rFonts w:ascii="Arial" w:hAnsi="Arial" w:cs="Arial"/>
          <w:sz w:val="24"/>
          <w:szCs w:val="24"/>
        </w:rPr>
        <w:t xml:space="preserve">ervices (DES) </w:t>
      </w:r>
      <w:r w:rsidR="00316126" w:rsidRPr="000F59EC">
        <w:rPr>
          <w:rFonts w:ascii="Arial" w:hAnsi="Arial" w:cs="Arial"/>
          <w:sz w:val="24"/>
          <w:szCs w:val="24"/>
        </w:rPr>
        <w:t xml:space="preserve">and, ideally, the county sanitarian.  </w:t>
      </w:r>
      <w:r w:rsidR="001D2269">
        <w:rPr>
          <w:rFonts w:ascii="Arial" w:hAnsi="Arial" w:cs="Arial"/>
          <w:sz w:val="24"/>
          <w:szCs w:val="24"/>
        </w:rPr>
        <w:t>Local DES calls the state DE</w:t>
      </w:r>
      <w:r w:rsidR="0098690D">
        <w:rPr>
          <w:rFonts w:ascii="Arial" w:hAnsi="Arial" w:cs="Arial"/>
          <w:sz w:val="24"/>
          <w:szCs w:val="24"/>
        </w:rPr>
        <w:t>S</w:t>
      </w:r>
      <w:r w:rsidR="001D2269">
        <w:rPr>
          <w:rFonts w:ascii="Arial" w:hAnsi="Arial" w:cs="Arial"/>
          <w:sz w:val="24"/>
          <w:szCs w:val="24"/>
        </w:rPr>
        <w:t xml:space="preserve">.  State </w:t>
      </w:r>
      <w:r w:rsidR="00316126" w:rsidRPr="000F59EC">
        <w:rPr>
          <w:rFonts w:ascii="Arial" w:hAnsi="Arial" w:cs="Arial"/>
          <w:sz w:val="24"/>
          <w:szCs w:val="24"/>
        </w:rPr>
        <w:t xml:space="preserve">DES calls the DPHHS duty officer, who </w:t>
      </w:r>
      <w:r w:rsidR="001D2269">
        <w:rPr>
          <w:rFonts w:ascii="Arial" w:hAnsi="Arial" w:cs="Arial"/>
          <w:sz w:val="24"/>
          <w:szCs w:val="24"/>
        </w:rPr>
        <w:t xml:space="preserve">then </w:t>
      </w:r>
      <w:r w:rsidR="00316126" w:rsidRPr="000F59EC">
        <w:rPr>
          <w:rFonts w:ascii="Arial" w:hAnsi="Arial" w:cs="Arial"/>
          <w:sz w:val="24"/>
          <w:szCs w:val="24"/>
        </w:rPr>
        <w:t xml:space="preserve">calls </w:t>
      </w:r>
      <w:r w:rsidR="003A7251" w:rsidRPr="000F59EC">
        <w:rPr>
          <w:rFonts w:ascii="Arial" w:hAnsi="Arial" w:cs="Arial"/>
          <w:sz w:val="24"/>
          <w:szCs w:val="24"/>
        </w:rPr>
        <w:t>FCS</w:t>
      </w:r>
      <w:r w:rsidR="00316126" w:rsidRPr="000F59EC">
        <w:rPr>
          <w:rFonts w:ascii="Arial" w:hAnsi="Arial" w:cs="Arial"/>
          <w:sz w:val="24"/>
          <w:szCs w:val="24"/>
        </w:rPr>
        <w:t>.  FCS will verify that a county sanitarian has been notified.  The county sanitarian is encouraged to call FCS directly, to save time.</w:t>
      </w:r>
      <w:r w:rsidR="002B4D5E" w:rsidRPr="000F59EC">
        <w:rPr>
          <w:rFonts w:ascii="Arial" w:hAnsi="Arial" w:cs="Arial"/>
          <w:sz w:val="24"/>
          <w:szCs w:val="24"/>
        </w:rPr>
        <w:t xml:space="preserve"> </w:t>
      </w:r>
      <w:r w:rsidR="0098690D">
        <w:rPr>
          <w:rFonts w:ascii="Arial" w:hAnsi="Arial" w:cs="Arial"/>
          <w:sz w:val="24"/>
          <w:szCs w:val="24"/>
        </w:rPr>
        <w:t xml:space="preserve"> </w:t>
      </w:r>
      <w:r w:rsidR="002B4D5E" w:rsidRPr="000F59EC">
        <w:rPr>
          <w:rFonts w:ascii="Arial" w:hAnsi="Arial" w:cs="Arial"/>
          <w:sz w:val="24"/>
          <w:szCs w:val="24"/>
        </w:rPr>
        <w:t>If after hours, the health officer can call the 24/7 DPHHS duty officer.</w:t>
      </w:r>
      <w:r w:rsidR="004863E1" w:rsidRPr="000F59EC">
        <w:rPr>
          <w:rFonts w:ascii="Arial" w:hAnsi="Arial" w:cs="Arial"/>
          <w:sz w:val="24"/>
          <w:szCs w:val="24"/>
        </w:rPr>
        <w:t xml:space="preserve">  FCS also contacts other agencies as needed</w:t>
      </w:r>
      <w:r w:rsidR="004F4C9A" w:rsidRPr="000F59EC">
        <w:rPr>
          <w:rFonts w:ascii="Arial" w:hAnsi="Arial" w:cs="Arial"/>
          <w:sz w:val="24"/>
          <w:szCs w:val="24"/>
        </w:rPr>
        <w:t>.</w:t>
      </w:r>
    </w:p>
    <w:p w14:paraId="0AC89EF2" w14:textId="77777777" w:rsidR="0094030C" w:rsidRPr="000F59EC" w:rsidRDefault="0094030C" w:rsidP="0094030C">
      <w:pPr>
        <w:spacing w:after="0"/>
        <w:rPr>
          <w:rFonts w:ascii="Arial" w:hAnsi="Arial" w:cs="Arial"/>
          <w:sz w:val="24"/>
          <w:szCs w:val="24"/>
        </w:rPr>
      </w:pPr>
    </w:p>
    <w:p w14:paraId="4D8657B2" w14:textId="77777777" w:rsidR="002B4D5E" w:rsidRPr="000F59EC" w:rsidRDefault="00FE5132" w:rsidP="000F7ECC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b/>
          <w:sz w:val="24"/>
          <w:szCs w:val="24"/>
        </w:rPr>
        <w:t>2</w:t>
      </w:r>
      <w:r w:rsidR="000B19C9" w:rsidRPr="000F59EC">
        <w:rPr>
          <w:rFonts w:ascii="Arial" w:hAnsi="Arial" w:cs="Arial"/>
          <w:b/>
          <w:sz w:val="24"/>
          <w:szCs w:val="24"/>
        </w:rPr>
        <w:t>) Authority</w:t>
      </w:r>
      <w:r w:rsidR="0035525A" w:rsidRPr="000F59EC">
        <w:rPr>
          <w:rFonts w:ascii="Arial" w:hAnsi="Arial" w:cs="Arial"/>
          <w:b/>
          <w:sz w:val="24"/>
          <w:szCs w:val="24"/>
        </w:rPr>
        <w:t xml:space="preserve"> and Responsibility</w:t>
      </w:r>
      <w:r w:rsidR="000F7ECC" w:rsidRPr="000F59EC">
        <w:rPr>
          <w:rFonts w:ascii="Arial" w:hAnsi="Arial" w:cs="Arial"/>
          <w:b/>
          <w:sz w:val="24"/>
          <w:szCs w:val="24"/>
        </w:rPr>
        <w:t>.</w:t>
      </w:r>
      <w:r w:rsidR="000F7ECC" w:rsidRPr="000F59EC">
        <w:rPr>
          <w:rFonts w:ascii="Arial" w:hAnsi="Arial" w:cs="Arial"/>
          <w:sz w:val="24"/>
          <w:szCs w:val="24"/>
        </w:rPr>
        <w:t xml:space="preserve">  </w:t>
      </w:r>
      <w:r w:rsidR="000B19C9" w:rsidRPr="000F59EC">
        <w:rPr>
          <w:rFonts w:ascii="Arial" w:hAnsi="Arial" w:cs="Arial"/>
          <w:sz w:val="24"/>
          <w:szCs w:val="24"/>
        </w:rPr>
        <w:t>Almost always, the food p</w:t>
      </w:r>
      <w:r w:rsidR="005C5468" w:rsidRPr="000F59EC">
        <w:rPr>
          <w:rFonts w:ascii="Arial" w:hAnsi="Arial" w:cs="Arial"/>
          <w:sz w:val="24"/>
          <w:szCs w:val="24"/>
        </w:rPr>
        <w:t>roduct</w:t>
      </w:r>
      <w:r w:rsidR="000B19C9" w:rsidRPr="000F59EC">
        <w:rPr>
          <w:rFonts w:ascii="Arial" w:hAnsi="Arial" w:cs="Arial"/>
          <w:sz w:val="24"/>
          <w:szCs w:val="24"/>
        </w:rPr>
        <w:t>s</w:t>
      </w:r>
      <w:r w:rsidR="005C5468" w:rsidRPr="000F59EC">
        <w:rPr>
          <w:rFonts w:ascii="Arial" w:hAnsi="Arial" w:cs="Arial"/>
          <w:sz w:val="24"/>
          <w:szCs w:val="24"/>
        </w:rPr>
        <w:t xml:space="preserve">, drugs or cosmetics will be transported </w:t>
      </w:r>
      <w:r w:rsidR="00E111D1" w:rsidRPr="000F59EC">
        <w:rPr>
          <w:rFonts w:ascii="Arial" w:hAnsi="Arial" w:cs="Arial"/>
          <w:sz w:val="24"/>
          <w:szCs w:val="24"/>
        </w:rPr>
        <w:t>ac</w:t>
      </w:r>
      <w:r w:rsidR="000B19C9" w:rsidRPr="000F59EC">
        <w:rPr>
          <w:rFonts w:ascii="Arial" w:hAnsi="Arial" w:cs="Arial"/>
          <w:sz w:val="24"/>
          <w:szCs w:val="24"/>
        </w:rPr>
        <w:t>ross county lines or interstate, making the state re</w:t>
      </w:r>
      <w:r w:rsidR="002B4D5E" w:rsidRPr="000F59EC">
        <w:rPr>
          <w:rFonts w:ascii="Arial" w:hAnsi="Arial" w:cs="Arial"/>
          <w:sz w:val="24"/>
          <w:szCs w:val="24"/>
        </w:rPr>
        <w:t xml:space="preserve">sponsible for product control. </w:t>
      </w:r>
      <w:r w:rsidR="000B19C9" w:rsidRPr="000F59EC">
        <w:rPr>
          <w:rFonts w:ascii="Arial" w:hAnsi="Arial" w:cs="Arial"/>
          <w:sz w:val="24"/>
          <w:szCs w:val="24"/>
        </w:rPr>
        <w:t xml:space="preserve">The </w:t>
      </w:r>
      <w:r w:rsidR="000F7ECC" w:rsidRPr="000F59EC">
        <w:rPr>
          <w:rFonts w:ascii="Arial" w:hAnsi="Arial" w:cs="Arial"/>
          <w:sz w:val="24"/>
          <w:szCs w:val="24"/>
        </w:rPr>
        <w:t>local health jurisdiction act</w:t>
      </w:r>
      <w:r w:rsidR="000B19C9" w:rsidRPr="000F59EC">
        <w:rPr>
          <w:rFonts w:ascii="Arial" w:hAnsi="Arial" w:cs="Arial"/>
          <w:sz w:val="24"/>
          <w:szCs w:val="24"/>
        </w:rPr>
        <w:t>s</w:t>
      </w:r>
      <w:r w:rsidR="000F7ECC" w:rsidRPr="000F59EC">
        <w:rPr>
          <w:rFonts w:ascii="Arial" w:hAnsi="Arial" w:cs="Arial"/>
          <w:sz w:val="24"/>
          <w:szCs w:val="24"/>
        </w:rPr>
        <w:t xml:space="preserve"> a</w:t>
      </w:r>
      <w:r w:rsidR="00E111D1" w:rsidRPr="000F59EC">
        <w:rPr>
          <w:rFonts w:ascii="Arial" w:hAnsi="Arial" w:cs="Arial"/>
          <w:sz w:val="24"/>
          <w:szCs w:val="24"/>
        </w:rPr>
        <w:t>s the state’s authorized agent.</w:t>
      </w:r>
    </w:p>
    <w:p w14:paraId="35DF20D4" w14:textId="77777777" w:rsidR="002B4D5E" w:rsidRPr="000F59EC" w:rsidRDefault="002B4D5E" w:rsidP="000F7ECC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 xml:space="preserve">If the products are meat or poultry, then FCS will contact </w:t>
      </w:r>
      <w:r w:rsidR="00C403D6" w:rsidRPr="000F59EC">
        <w:rPr>
          <w:rFonts w:ascii="Arial" w:hAnsi="Arial" w:cs="Arial"/>
          <w:sz w:val="24"/>
          <w:szCs w:val="24"/>
        </w:rPr>
        <w:t xml:space="preserve">USDA </w:t>
      </w:r>
      <w:r w:rsidRPr="000F59EC">
        <w:rPr>
          <w:rFonts w:ascii="Arial" w:hAnsi="Arial" w:cs="Arial"/>
          <w:sz w:val="24"/>
          <w:szCs w:val="24"/>
        </w:rPr>
        <w:t>and/or</w:t>
      </w:r>
      <w:r w:rsidR="00C403D6" w:rsidRPr="000F59EC">
        <w:rPr>
          <w:rFonts w:ascii="Arial" w:hAnsi="Arial" w:cs="Arial"/>
          <w:sz w:val="24"/>
          <w:szCs w:val="24"/>
        </w:rPr>
        <w:t xml:space="preserve"> MDO</w:t>
      </w:r>
      <w:r w:rsidRPr="000F59EC">
        <w:rPr>
          <w:rFonts w:ascii="Arial" w:hAnsi="Arial" w:cs="Arial"/>
          <w:sz w:val="24"/>
          <w:szCs w:val="24"/>
        </w:rPr>
        <w:t xml:space="preserve">L. </w:t>
      </w:r>
      <w:r w:rsidR="00683492" w:rsidRPr="000F59EC">
        <w:rPr>
          <w:rFonts w:ascii="Arial" w:hAnsi="Arial" w:cs="Arial"/>
          <w:sz w:val="24"/>
          <w:szCs w:val="24"/>
        </w:rPr>
        <w:t xml:space="preserve">As directed by USDA, </w:t>
      </w:r>
      <w:r w:rsidR="00E111D1" w:rsidRPr="000F59EC">
        <w:rPr>
          <w:rFonts w:ascii="Arial" w:hAnsi="Arial" w:cs="Arial"/>
          <w:sz w:val="24"/>
          <w:szCs w:val="24"/>
        </w:rPr>
        <w:t>products will be moved to the nearest inspected facility</w:t>
      </w:r>
      <w:r w:rsidR="00683492" w:rsidRPr="000F59EC">
        <w:rPr>
          <w:rFonts w:ascii="Arial" w:hAnsi="Arial" w:cs="Arial"/>
          <w:sz w:val="24"/>
          <w:szCs w:val="24"/>
        </w:rPr>
        <w:t>.</w:t>
      </w:r>
    </w:p>
    <w:p w14:paraId="4BFB44B3" w14:textId="77777777" w:rsidR="0035525A" w:rsidRPr="000F59EC" w:rsidRDefault="0035525A" w:rsidP="0035525A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The responsible person/entity is obligated to control their products. Shipping contracts will contain this i</w:t>
      </w:r>
      <w:r w:rsidR="000373CC" w:rsidRPr="000F59EC">
        <w:rPr>
          <w:rFonts w:ascii="Arial" w:hAnsi="Arial" w:cs="Arial"/>
          <w:sz w:val="24"/>
          <w:szCs w:val="24"/>
        </w:rPr>
        <w:t>nformation (e</w:t>
      </w:r>
      <w:r w:rsidRPr="000F59EC">
        <w:rPr>
          <w:rFonts w:ascii="Arial" w:hAnsi="Arial" w:cs="Arial"/>
          <w:sz w:val="24"/>
          <w:szCs w:val="24"/>
        </w:rPr>
        <w:t xml:space="preserve">xamples are shipping companies, receivers, </w:t>
      </w:r>
      <w:proofErr w:type="gramStart"/>
      <w:r w:rsidRPr="000F59EC">
        <w:rPr>
          <w:rFonts w:ascii="Arial" w:hAnsi="Arial" w:cs="Arial"/>
          <w:sz w:val="24"/>
          <w:szCs w:val="24"/>
        </w:rPr>
        <w:t>haulers</w:t>
      </w:r>
      <w:proofErr w:type="gramEnd"/>
      <w:r w:rsidRPr="000F59EC">
        <w:rPr>
          <w:rFonts w:ascii="Arial" w:hAnsi="Arial" w:cs="Arial"/>
          <w:sz w:val="24"/>
          <w:szCs w:val="24"/>
        </w:rPr>
        <w:t xml:space="preserve"> or drivers</w:t>
      </w:r>
      <w:r w:rsidR="000373CC" w:rsidRPr="000F59EC">
        <w:rPr>
          <w:rFonts w:ascii="Arial" w:hAnsi="Arial" w:cs="Arial"/>
          <w:sz w:val="24"/>
          <w:szCs w:val="24"/>
        </w:rPr>
        <w:t>)</w:t>
      </w:r>
      <w:r w:rsidRPr="000F59EC">
        <w:rPr>
          <w:rFonts w:ascii="Arial" w:hAnsi="Arial" w:cs="Arial"/>
          <w:sz w:val="24"/>
          <w:szCs w:val="24"/>
        </w:rPr>
        <w:t>.</w:t>
      </w:r>
      <w:r w:rsidR="00981A98" w:rsidRPr="000F59EC">
        <w:rPr>
          <w:rFonts w:ascii="Arial" w:hAnsi="Arial" w:cs="Arial"/>
          <w:sz w:val="24"/>
          <w:szCs w:val="24"/>
        </w:rPr>
        <w:t xml:space="preserve"> </w:t>
      </w:r>
      <w:r w:rsidR="003A7251" w:rsidRPr="000F59EC">
        <w:rPr>
          <w:rFonts w:ascii="Arial" w:hAnsi="Arial" w:cs="Arial"/>
          <w:sz w:val="24"/>
          <w:szCs w:val="24"/>
        </w:rPr>
        <w:t>The wrecker service usually takes over traffic control responsibility when law enforcement leaves the scene.</w:t>
      </w:r>
    </w:p>
    <w:p w14:paraId="01875F26" w14:textId="77777777" w:rsidR="0035525A" w:rsidRPr="000F59EC" w:rsidRDefault="004863E1" w:rsidP="000F7ECC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T</w:t>
      </w:r>
      <w:r w:rsidR="008A6AC9" w:rsidRPr="000F59EC">
        <w:rPr>
          <w:rFonts w:ascii="Arial" w:hAnsi="Arial" w:cs="Arial"/>
          <w:sz w:val="24"/>
          <w:szCs w:val="24"/>
        </w:rPr>
        <w:t>he</w:t>
      </w:r>
      <w:r w:rsidR="0035525A" w:rsidRPr="000F59EC">
        <w:rPr>
          <w:rFonts w:ascii="Arial" w:hAnsi="Arial" w:cs="Arial"/>
          <w:sz w:val="24"/>
          <w:szCs w:val="24"/>
        </w:rPr>
        <w:t xml:space="preserve"> sanitarian should take steps to </w:t>
      </w:r>
      <w:r w:rsidR="00423288" w:rsidRPr="000F59EC">
        <w:rPr>
          <w:rFonts w:ascii="Arial" w:hAnsi="Arial" w:cs="Arial"/>
          <w:sz w:val="24"/>
          <w:szCs w:val="24"/>
        </w:rPr>
        <w:t xml:space="preserve">track the products and </w:t>
      </w:r>
      <w:r w:rsidR="0035525A" w:rsidRPr="000F59EC">
        <w:rPr>
          <w:rFonts w:ascii="Arial" w:hAnsi="Arial" w:cs="Arial"/>
          <w:sz w:val="24"/>
          <w:szCs w:val="24"/>
        </w:rPr>
        <w:t>prevent pilferage</w:t>
      </w:r>
      <w:r w:rsidR="004F4C9A" w:rsidRPr="000F59EC">
        <w:rPr>
          <w:rFonts w:ascii="Arial" w:hAnsi="Arial" w:cs="Arial"/>
          <w:sz w:val="24"/>
          <w:szCs w:val="24"/>
        </w:rPr>
        <w:t>.  Official seals can be attached to</w:t>
      </w:r>
      <w:r w:rsidR="00841AB0" w:rsidRPr="000F59EC">
        <w:rPr>
          <w:rFonts w:ascii="Arial" w:hAnsi="Arial" w:cs="Arial"/>
          <w:sz w:val="24"/>
          <w:szCs w:val="24"/>
        </w:rPr>
        <w:t xml:space="preserve"> containers if measures are needed to stop illegal salvaging or </w:t>
      </w:r>
      <w:r w:rsidR="00841AB0" w:rsidRPr="000F59EC">
        <w:rPr>
          <w:rFonts w:ascii="Arial" w:hAnsi="Arial" w:cs="Arial"/>
          <w:sz w:val="24"/>
          <w:szCs w:val="24"/>
        </w:rPr>
        <w:lastRenderedPageBreak/>
        <w:t>the load requires an inspection upon destination arrival</w:t>
      </w:r>
      <w:r w:rsidR="00212176" w:rsidRPr="000F59EC">
        <w:rPr>
          <w:rFonts w:ascii="Arial" w:hAnsi="Arial" w:cs="Arial"/>
          <w:sz w:val="24"/>
          <w:szCs w:val="24"/>
        </w:rPr>
        <w:t>.  (Note: seals are availabl</w:t>
      </w:r>
      <w:r w:rsidRPr="000F59EC">
        <w:rPr>
          <w:rFonts w:ascii="Arial" w:hAnsi="Arial" w:cs="Arial"/>
          <w:sz w:val="24"/>
          <w:szCs w:val="24"/>
        </w:rPr>
        <w:t xml:space="preserve">e from FCS or law enforcement.)  This allows DPHHS to follow-up with the disposition of the sealed load in the receiving jurisdiction.  </w:t>
      </w:r>
      <w:r w:rsidR="00E50EE3" w:rsidRPr="000F59EC">
        <w:rPr>
          <w:rFonts w:ascii="Arial" w:hAnsi="Arial" w:cs="Arial"/>
          <w:sz w:val="24"/>
          <w:szCs w:val="24"/>
        </w:rPr>
        <w:t xml:space="preserve">Embargo or detainment of product is used if voluntary agreements cannot be obtained.  Contact FCS for embargo authorization.  If the situation needs crowd control, </w:t>
      </w:r>
      <w:r w:rsidR="00212176" w:rsidRPr="000F59EC">
        <w:rPr>
          <w:rFonts w:ascii="Arial" w:hAnsi="Arial" w:cs="Arial"/>
          <w:sz w:val="24"/>
          <w:szCs w:val="24"/>
        </w:rPr>
        <w:t>call</w:t>
      </w:r>
      <w:r w:rsidR="00E50EE3" w:rsidRPr="000F59EC">
        <w:rPr>
          <w:rFonts w:ascii="Arial" w:hAnsi="Arial" w:cs="Arial"/>
          <w:sz w:val="24"/>
          <w:szCs w:val="24"/>
        </w:rPr>
        <w:t xml:space="preserve"> law enforcement.</w:t>
      </w:r>
    </w:p>
    <w:p w14:paraId="4159D94C" w14:textId="77777777" w:rsidR="00C403D6" w:rsidRPr="000F59EC" w:rsidRDefault="00FE5132" w:rsidP="000F7ECC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b/>
          <w:sz w:val="24"/>
          <w:szCs w:val="24"/>
        </w:rPr>
        <w:t xml:space="preserve">3) </w:t>
      </w:r>
      <w:r w:rsidR="00CD19C4" w:rsidRPr="000F59EC">
        <w:rPr>
          <w:rFonts w:ascii="Arial" w:hAnsi="Arial" w:cs="Arial"/>
          <w:b/>
          <w:sz w:val="24"/>
          <w:szCs w:val="24"/>
        </w:rPr>
        <w:t xml:space="preserve">Documentation.  </w:t>
      </w:r>
      <w:r w:rsidR="002B4D5E" w:rsidRPr="000F59EC">
        <w:rPr>
          <w:rFonts w:ascii="Arial" w:hAnsi="Arial" w:cs="Arial"/>
          <w:sz w:val="24"/>
          <w:szCs w:val="24"/>
        </w:rPr>
        <w:t xml:space="preserve">Collect information as indicated on the </w:t>
      </w:r>
      <w:r w:rsidR="0035525A" w:rsidRPr="000F59EC">
        <w:rPr>
          <w:rFonts w:ascii="Arial" w:hAnsi="Arial" w:cs="Arial"/>
          <w:sz w:val="24"/>
          <w:szCs w:val="24"/>
        </w:rPr>
        <w:t>“</w:t>
      </w:r>
      <w:r w:rsidR="002B4D5E" w:rsidRPr="000F59EC">
        <w:rPr>
          <w:rFonts w:ascii="Arial" w:hAnsi="Arial" w:cs="Arial"/>
          <w:sz w:val="24"/>
          <w:szCs w:val="24"/>
        </w:rPr>
        <w:t>Truck Wreck Report” form.  This is easiest to obtain from</w:t>
      </w:r>
      <w:r w:rsidR="00C05089" w:rsidRPr="000F59EC">
        <w:rPr>
          <w:rFonts w:ascii="Arial" w:hAnsi="Arial" w:cs="Arial"/>
          <w:sz w:val="24"/>
          <w:szCs w:val="24"/>
        </w:rPr>
        <w:t xml:space="preserve"> the responding law enforcement</w:t>
      </w:r>
      <w:r w:rsidR="002B4D5E" w:rsidRPr="000F59EC">
        <w:rPr>
          <w:rFonts w:ascii="Arial" w:hAnsi="Arial" w:cs="Arial"/>
          <w:sz w:val="24"/>
          <w:szCs w:val="24"/>
        </w:rPr>
        <w:t xml:space="preserve"> within</w:t>
      </w:r>
      <w:r w:rsidR="00C05089" w:rsidRPr="000F59EC">
        <w:rPr>
          <w:rFonts w:ascii="Arial" w:hAnsi="Arial" w:cs="Arial"/>
          <w:sz w:val="24"/>
          <w:szCs w:val="24"/>
        </w:rPr>
        <w:t xml:space="preserve"> the hour of the wreck. The wrecker service and</w:t>
      </w:r>
      <w:r w:rsidR="002B4D5E" w:rsidRPr="000F59EC">
        <w:rPr>
          <w:rFonts w:ascii="Arial" w:hAnsi="Arial" w:cs="Arial"/>
          <w:sz w:val="24"/>
          <w:szCs w:val="24"/>
        </w:rPr>
        <w:t xml:space="preserve"> responsible person us</w:t>
      </w:r>
      <w:r w:rsidR="00C05089" w:rsidRPr="000F59EC">
        <w:rPr>
          <w:rFonts w:ascii="Arial" w:hAnsi="Arial" w:cs="Arial"/>
          <w:sz w:val="24"/>
          <w:szCs w:val="24"/>
        </w:rPr>
        <w:t xml:space="preserve">ually make storage arrangements.  </w:t>
      </w:r>
      <w:r w:rsidR="00981A98" w:rsidRPr="000F59EC">
        <w:rPr>
          <w:rFonts w:ascii="Arial" w:hAnsi="Arial" w:cs="Arial"/>
          <w:sz w:val="24"/>
          <w:szCs w:val="24"/>
        </w:rPr>
        <w:t xml:space="preserve">A “Voluntary Disposal Agreement” or a “Voluntary Holding Agreement” form is completed by the sanitarian and the responsible </w:t>
      </w:r>
      <w:r w:rsidR="00ED254E" w:rsidRPr="000F59EC">
        <w:rPr>
          <w:rFonts w:ascii="Arial" w:hAnsi="Arial" w:cs="Arial"/>
          <w:sz w:val="24"/>
          <w:szCs w:val="24"/>
        </w:rPr>
        <w:t>person</w:t>
      </w:r>
      <w:r w:rsidR="00423288" w:rsidRPr="000F59EC">
        <w:rPr>
          <w:rFonts w:ascii="Arial" w:hAnsi="Arial" w:cs="Arial"/>
          <w:sz w:val="24"/>
          <w:szCs w:val="24"/>
        </w:rPr>
        <w:t xml:space="preserve"> after an asse</w:t>
      </w:r>
      <w:r w:rsidR="002F34E8" w:rsidRPr="000F59EC">
        <w:rPr>
          <w:rFonts w:ascii="Arial" w:hAnsi="Arial" w:cs="Arial"/>
          <w:sz w:val="24"/>
          <w:szCs w:val="24"/>
        </w:rPr>
        <w:t>ssment of the products is made.</w:t>
      </w:r>
    </w:p>
    <w:p w14:paraId="2EF1FDB2" w14:textId="77777777" w:rsidR="000F7ECC" w:rsidRPr="000F59EC" w:rsidRDefault="000F7ECC" w:rsidP="000F7ECC">
      <w:pPr>
        <w:rPr>
          <w:rFonts w:ascii="Arial" w:hAnsi="Arial" w:cs="Arial"/>
          <w:b/>
          <w:sz w:val="24"/>
          <w:szCs w:val="24"/>
        </w:rPr>
      </w:pPr>
      <w:r w:rsidRPr="000F59EC">
        <w:rPr>
          <w:rFonts w:ascii="Arial" w:hAnsi="Arial" w:cs="Arial"/>
          <w:b/>
          <w:sz w:val="24"/>
          <w:szCs w:val="24"/>
        </w:rPr>
        <w:t>4) Damage Assessment.</w:t>
      </w:r>
      <w:r w:rsidR="008A6AC9" w:rsidRPr="000F59EC">
        <w:rPr>
          <w:rFonts w:ascii="Arial" w:hAnsi="Arial" w:cs="Arial"/>
          <w:b/>
          <w:sz w:val="24"/>
          <w:szCs w:val="24"/>
        </w:rPr>
        <w:t xml:space="preserve">  </w:t>
      </w:r>
      <w:r w:rsidR="008A6AC9" w:rsidRPr="000F59EC">
        <w:rPr>
          <w:rFonts w:ascii="Arial" w:hAnsi="Arial" w:cs="Arial"/>
          <w:sz w:val="24"/>
          <w:szCs w:val="24"/>
        </w:rPr>
        <w:t>I</w:t>
      </w:r>
      <w:r w:rsidRPr="000F59EC">
        <w:rPr>
          <w:rFonts w:ascii="Arial" w:hAnsi="Arial" w:cs="Arial"/>
          <w:sz w:val="24"/>
          <w:szCs w:val="24"/>
        </w:rPr>
        <w:t>f damage is minimal, meaning the vehicle is not broken open, there is no obvious contamination, and there is no known benefit for a site visit, the</w:t>
      </w:r>
      <w:r w:rsidR="00C56377" w:rsidRPr="000F59EC">
        <w:rPr>
          <w:rFonts w:ascii="Arial" w:hAnsi="Arial" w:cs="Arial"/>
          <w:sz w:val="24"/>
          <w:szCs w:val="24"/>
        </w:rPr>
        <w:t>n</w:t>
      </w:r>
      <w:r w:rsidRPr="000F59EC">
        <w:rPr>
          <w:rFonts w:ascii="Arial" w:hAnsi="Arial" w:cs="Arial"/>
          <w:sz w:val="24"/>
          <w:szCs w:val="24"/>
        </w:rPr>
        <w:t xml:space="preserve"> </w:t>
      </w:r>
      <w:r w:rsidR="00695D89" w:rsidRPr="000F59EC">
        <w:rPr>
          <w:rFonts w:ascii="Arial" w:hAnsi="Arial" w:cs="Arial"/>
          <w:sz w:val="24"/>
          <w:szCs w:val="24"/>
        </w:rPr>
        <w:t>products</w:t>
      </w:r>
      <w:r w:rsidRPr="000F59EC">
        <w:rPr>
          <w:rFonts w:ascii="Arial" w:hAnsi="Arial" w:cs="Arial"/>
          <w:sz w:val="24"/>
          <w:szCs w:val="24"/>
        </w:rPr>
        <w:t xml:space="preserve"> can be moved into a central location for observation and inspection.</w:t>
      </w:r>
      <w:r w:rsidR="002B4D5E" w:rsidRPr="000F59EC">
        <w:rPr>
          <w:rFonts w:ascii="Arial" w:hAnsi="Arial" w:cs="Arial"/>
          <w:sz w:val="24"/>
          <w:szCs w:val="24"/>
        </w:rPr>
        <w:t xml:space="preserve">  Pictures are very helpful in determining the extent of </w:t>
      </w:r>
      <w:r w:rsidR="00D93E4F" w:rsidRPr="000F59EC">
        <w:rPr>
          <w:rFonts w:ascii="Arial" w:hAnsi="Arial" w:cs="Arial"/>
          <w:sz w:val="24"/>
          <w:szCs w:val="24"/>
        </w:rPr>
        <w:t xml:space="preserve">potential </w:t>
      </w:r>
      <w:r w:rsidR="002B4D5E" w:rsidRPr="000F59EC">
        <w:rPr>
          <w:rFonts w:ascii="Arial" w:hAnsi="Arial" w:cs="Arial"/>
          <w:sz w:val="24"/>
          <w:szCs w:val="24"/>
        </w:rPr>
        <w:t>damage.</w:t>
      </w:r>
    </w:p>
    <w:p w14:paraId="149E66BD" w14:textId="77777777" w:rsidR="000F7ECC" w:rsidRPr="000F59EC" w:rsidRDefault="00EB0382" w:rsidP="000F7ECC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 xml:space="preserve">If the damage is not minimal, then a site visit is </w:t>
      </w:r>
      <w:r w:rsidR="000D4426" w:rsidRPr="000F59EC">
        <w:rPr>
          <w:rFonts w:ascii="Arial" w:hAnsi="Arial" w:cs="Arial"/>
          <w:sz w:val="24"/>
          <w:szCs w:val="24"/>
        </w:rPr>
        <w:t>needed</w:t>
      </w:r>
      <w:r w:rsidRPr="000F59EC">
        <w:rPr>
          <w:rFonts w:ascii="Arial" w:hAnsi="Arial" w:cs="Arial"/>
          <w:sz w:val="24"/>
          <w:szCs w:val="24"/>
        </w:rPr>
        <w:t xml:space="preserve"> by the sanitarian.</w:t>
      </w:r>
    </w:p>
    <w:p w14:paraId="1BD828AB" w14:textId="77777777" w:rsidR="00D93E4F" w:rsidRPr="000F59EC" w:rsidRDefault="00D73040" w:rsidP="00D93E4F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b/>
          <w:sz w:val="24"/>
          <w:szCs w:val="24"/>
        </w:rPr>
        <w:t>5) Salvagability.</w:t>
      </w:r>
      <w:r w:rsidR="00135211" w:rsidRPr="000F59EC">
        <w:rPr>
          <w:rFonts w:ascii="Arial" w:hAnsi="Arial" w:cs="Arial"/>
          <w:b/>
          <w:sz w:val="24"/>
          <w:szCs w:val="24"/>
        </w:rPr>
        <w:t xml:space="preserve">  </w:t>
      </w:r>
      <w:r w:rsidR="00D93E4F" w:rsidRPr="000F59EC">
        <w:rPr>
          <w:rFonts w:ascii="Arial" w:hAnsi="Arial" w:cs="Arial"/>
          <w:sz w:val="24"/>
          <w:szCs w:val="24"/>
        </w:rPr>
        <w:t xml:space="preserve">Salvaging requires licensing as of 2004. Currently only one business is licensed –Montana Foodbank Network </w:t>
      </w:r>
      <w:r w:rsidR="00CA1337" w:rsidRPr="000F59EC">
        <w:rPr>
          <w:rFonts w:ascii="Arial" w:hAnsi="Arial" w:cs="Arial"/>
          <w:sz w:val="24"/>
          <w:szCs w:val="24"/>
        </w:rPr>
        <w:t>based in</w:t>
      </w:r>
      <w:r w:rsidR="00D93E4F" w:rsidRPr="000F59EC">
        <w:rPr>
          <w:rFonts w:ascii="Arial" w:hAnsi="Arial" w:cs="Arial"/>
          <w:sz w:val="24"/>
          <w:szCs w:val="24"/>
        </w:rPr>
        <w:t xml:space="preserve"> Missoula.</w:t>
      </w:r>
    </w:p>
    <w:p w14:paraId="4E9CF0F3" w14:textId="77777777" w:rsidR="005C5468" w:rsidRPr="000F59EC" w:rsidRDefault="00D93E4F" w:rsidP="005C5468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 xml:space="preserve">The products are </w:t>
      </w:r>
      <w:proofErr w:type="gramStart"/>
      <w:r w:rsidRPr="000F59EC">
        <w:rPr>
          <w:rFonts w:ascii="Arial" w:hAnsi="Arial" w:cs="Arial"/>
          <w:sz w:val="24"/>
          <w:szCs w:val="24"/>
        </w:rPr>
        <w:t xml:space="preserve">salvageable, </w:t>
      </w:r>
      <w:r w:rsidR="00CA2195" w:rsidRPr="000F59EC">
        <w:rPr>
          <w:rFonts w:ascii="Arial" w:hAnsi="Arial" w:cs="Arial"/>
          <w:sz w:val="24"/>
          <w:szCs w:val="24"/>
        </w:rPr>
        <w:t>if</w:t>
      </w:r>
      <w:proofErr w:type="gramEnd"/>
      <w:r w:rsidR="00CA2195" w:rsidRPr="000F59EC">
        <w:rPr>
          <w:rFonts w:ascii="Arial" w:hAnsi="Arial" w:cs="Arial"/>
          <w:sz w:val="24"/>
          <w:szCs w:val="24"/>
        </w:rPr>
        <w:t xml:space="preserve"> all of the</w:t>
      </w:r>
      <w:r w:rsidRPr="000F59EC">
        <w:rPr>
          <w:rFonts w:ascii="Arial" w:hAnsi="Arial" w:cs="Arial"/>
          <w:sz w:val="24"/>
          <w:szCs w:val="24"/>
        </w:rPr>
        <w:t xml:space="preserve"> following </w:t>
      </w:r>
      <w:r w:rsidR="00CA2195" w:rsidRPr="000F59EC">
        <w:rPr>
          <w:rFonts w:ascii="Arial" w:hAnsi="Arial" w:cs="Arial"/>
          <w:sz w:val="24"/>
          <w:szCs w:val="24"/>
        </w:rPr>
        <w:t>are</w:t>
      </w:r>
      <w:r w:rsidRPr="000F59EC">
        <w:rPr>
          <w:rFonts w:ascii="Arial" w:hAnsi="Arial" w:cs="Arial"/>
          <w:sz w:val="24"/>
          <w:szCs w:val="24"/>
        </w:rPr>
        <w:t xml:space="preserve"> true:</w:t>
      </w:r>
    </w:p>
    <w:p w14:paraId="75D48965" w14:textId="77777777" w:rsidR="00ED254E" w:rsidRPr="000F59EC" w:rsidRDefault="00D93E4F" w:rsidP="00ED2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9EC">
        <w:rPr>
          <w:rFonts w:ascii="Arial" w:hAnsi="Arial" w:cs="Arial"/>
        </w:rPr>
        <w:t>The load did not contain chemicals that could cause contamination.</w:t>
      </w:r>
    </w:p>
    <w:p w14:paraId="75A7CFD7" w14:textId="77777777" w:rsidR="00D93E4F" w:rsidRPr="000F59EC" w:rsidRDefault="00D93E4F" w:rsidP="00ED2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No products were exposed to dust, dirt, flies, fuels, oils, refrigerants, </w:t>
      </w:r>
      <w:r w:rsidR="00ED254E" w:rsidRPr="000F59EC">
        <w:rPr>
          <w:rFonts w:ascii="Arial" w:hAnsi="Arial" w:cs="Arial"/>
        </w:rPr>
        <w:t xml:space="preserve">or other </w:t>
      </w:r>
      <w:r w:rsidRPr="000F59EC">
        <w:rPr>
          <w:rFonts w:ascii="Arial" w:hAnsi="Arial" w:cs="Arial"/>
        </w:rPr>
        <w:t>hazardous materials</w:t>
      </w:r>
      <w:r w:rsidR="00ED254E" w:rsidRPr="000F59EC">
        <w:rPr>
          <w:rFonts w:ascii="Arial" w:hAnsi="Arial" w:cs="Arial"/>
        </w:rPr>
        <w:t>.</w:t>
      </w:r>
    </w:p>
    <w:p w14:paraId="41DD5787" w14:textId="77777777" w:rsidR="00D93E4F" w:rsidRPr="000F59EC" w:rsidRDefault="00D93E4F" w:rsidP="00ED2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9EC">
        <w:rPr>
          <w:rFonts w:ascii="Arial" w:hAnsi="Arial" w:cs="Arial"/>
        </w:rPr>
        <w:t>Potentially hazardous foods were not above 45</w:t>
      </w:r>
      <w:r w:rsidRPr="000F59EC">
        <w:rPr>
          <w:rFonts w:ascii="Arial" w:hAnsi="Arial" w:cs="Arial"/>
          <w:vertAlign w:val="superscript"/>
        </w:rPr>
        <w:t>o</w:t>
      </w:r>
      <w:r w:rsidRPr="000F59EC">
        <w:rPr>
          <w:rFonts w:ascii="Arial" w:hAnsi="Arial" w:cs="Arial"/>
        </w:rPr>
        <w:t>F for more than 2 hours.</w:t>
      </w:r>
    </w:p>
    <w:p w14:paraId="6373A996" w14:textId="77777777" w:rsidR="00D93E4F" w:rsidRPr="000F59EC" w:rsidRDefault="00D93E4F" w:rsidP="00ED2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9EC">
        <w:rPr>
          <w:rFonts w:ascii="Arial" w:hAnsi="Arial" w:cs="Arial"/>
        </w:rPr>
        <w:t>Fresh produce is not wilted or frozen.</w:t>
      </w:r>
    </w:p>
    <w:p w14:paraId="673DCDA2" w14:textId="77777777" w:rsidR="00D93E4F" w:rsidRPr="000F59EC" w:rsidRDefault="00ED254E" w:rsidP="00ED2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9EC">
        <w:rPr>
          <w:rFonts w:ascii="Arial" w:hAnsi="Arial" w:cs="Arial"/>
        </w:rPr>
        <w:t>Containers are not</w:t>
      </w:r>
      <w:r w:rsidR="00D93E4F" w:rsidRPr="000F59EC">
        <w:rPr>
          <w:rFonts w:ascii="Arial" w:hAnsi="Arial" w:cs="Arial"/>
        </w:rPr>
        <w:t xml:space="preserve"> damage</w:t>
      </w:r>
      <w:r w:rsidRPr="000F59EC">
        <w:rPr>
          <w:rFonts w:ascii="Arial" w:hAnsi="Arial" w:cs="Arial"/>
        </w:rPr>
        <w:t>d</w:t>
      </w:r>
      <w:r w:rsidR="00D93E4F" w:rsidRPr="000F59EC">
        <w:rPr>
          <w:rFonts w:ascii="Arial" w:hAnsi="Arial" w:cs="Arial"/>
        </w:rPr>
        <w:t>.</w:t>
      </w:r>
    </w:p>
    <w:p w14:paraId="4906C081" w14:textId="77777777" w:rsidR="00D93E4F" w:rsidRPr="000F59EC" w:rsidRDefault="00D93E4F" w:rsidP="00ED2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9EC">
        <w:rPr>
          <w:rFonts w:ascii="Arial" w:hAnsi="Arial" w:cs="Arial"/>
        </w:rPr>
        <w:t>Soft plastic containers were no</w:t>
      </w:r>
      <w:r w:rsidR="00ED254E" w:rsidRPr="000F59EC">
        <w:rPr>
          <w:rFonts w:ascii="Arial" w:hAnsi="Arial" w:cs="Arial"/>
        </w:rPr>
        <w:t>t</w:t>
      </w:r>
      <w:r w:rsidRPr="000F59EC">
        <w:rPr>
          <w:rFonts w:ascii="Arial" w:hAnsi="Arial" w:cs="Arial"/>
        </w:rPr>
        <w:t xml:space="preserve"> exposed to chemicals, </w:t>
      </w:r>
      <w:proofErr w:type="gramStart"/>
      <w:r w:rsidRPr="000F59EC">
        <w:rPr>
          <w:rFonts w:ascii="Arial" w:hAnsi="Arial" w:cs="Arial"/>
        </w:rPr>
        <w:t>fumes</w:t>
      </w:r>
      <w:proofErr w:type="gramEnd"/>
      <w:r w:rsidRPr="000F59EC">
        <w:rPr>
          <w:rFonts w:ascii="Arial" w:hAnsi="Arial" w:cs="Arial"/>
        </w:rPr>
        <w:t xml:space="preserve"> or moisture.</w:t>
      </w:r>
    </w:p>
    <w:p w14:paraId="2313E9FC" w14:textId="77777777" w:rsidR="0011044B" w:rsidRPr="000F59EC" w:rsidRDefault="00D93E4F" w:rsidP="00ED254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F59EC">
        <w:rPr>
          <w:rFonts w:ascii="Arial" w:hAnsi="Arial" w:cs="Arial"/>
        </w:rPr>
        <w:t xml:space="preserve">Cans are not </w:t>
      </w:r>
      <w:r w:rsidR="00ED254E" w:rsidRPr="000F59EC">
        <w:rPr>
          <w:rFonts w:ascii="Arial" w:hAnsi="Arial" w:cs="Arial"/>
        </w:rPr>
        <w:t xml:space="preserve">dented along any seam or </w:t>
      </w:r>
      <w:r w:rsidRPr="000F59EC">
        <w:rPr>
          <w:rFonts w:ascii="Arial" w:hAnsi="Arial" w:cs="Arial"/>
        </w:rPr>
        <w:t>s</w:t>
      </w:r>
      <w:r w:rsidR="000429BA" w:rsidRPr="000F59EC">
        <w:rPr>
          <w:rFonts w:ascii="Arial" w:hAnsi="Arial" w:cs="Arial"/>
        </w:rPr>
        <w:t>ignificantly dented</w:t>
      </w:r>
      <w:r w:rsidR="00ED254E" w:rsidRPr="000F59EC">
        <w:rPr>
          <w:rFonts w:ascii="Arial" w:hAnsi="Arial" w:cs="Arial"/>
        </w:rPr>
        <w:t xml:space="preserve"> elsewhere.</w:t>
      </w:r>
    </w:p>
    <w:p w14:paraId="4E042936" w14:textId="77777777" w:rsidR="000429BA" w:rsidRPr="000F59EC" w:rsidRDefault="000429BA" w:rsidP="000429BA">
      <w:pPr>
        <w:pStyle w:val="ListParagraph"/>
        <w:ind w:left="1440"/>
        <w:rPr>
          <w:rFonts w:ascii="Arial" w:hAnsi="Arial" w:cs="Arial"/>
        </w:rPr>
      </w:pPr>
    </w:p>
    <w:p w14:paraId="10ADCD18" w14:textId="77777777" w:rsidR="00CC7214" w:rsidRPr="000F59EC" w:rsidRDefault="000429BA" w:rsidP="00CC7214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Damaged food may be suitable for animal fe</w:t>
      </w:r>
      <w:r w:rsidR="000957A2" w:rsidRPr="000F59EC">
        <w:rPr>
          <w:rFonts w:ascii="Arial" w:hAnsi="Arial" w:cs="Arial"/>
          <w:sz w:val="24"/>
          <w:szCs w:val="24"/>
        </w:rPr>
        <w:t>ed, if approval is given by the MT Dept of Agriculture</w:t>
      </w:r>
      <w:r w:rsidRPr="000F59EC">
        <w:rPr>
          <w:rFonts w:ascii="Arial" w:hAnsi="Arial" w:cs="Arial"/>
          <w:sz w:val="24"/>
          <w:szCs w:val="24"/>
        </w:rPr>
        <w:t>.</w:t>
      </w:r>
    </w:p>
    <w:p w14:paraId="76A1C857" w14:textId="77777777" w:rsidR="00B65F51" w:rsidRPr="000F59EC" w:rsidRDefault="00ED254E" w:rsidP="00CC7214">
      <w:pPr>
        <w:rPr>
          <w:rFonts w:ascii="Arial" w:hAnsi="Arial" w:cs="Arial"/>
          <w:sz w:val="24"/>
          <w:szCs w:val="24"/>
        </w:rPr>
      </w:pPr>
      <w:r w:rsidRPr="000F59EC">
        <w:rPr>
          <w:rFonts w:ascii="Arial" w:hAnsi="Arial" w:cs="Arial"/>
          <w:sz w:val="24"/>
          <w:szCs w:val="24"/>
        </w:rPr>
        <w:t>Disposal is necessary if the products are not salvageable or not suitable for animal feed.  Often the responsible person chooses to dispose of the products on their own accord.</w:t>
      </w:r>
    </w:p>
    <w:p w14:paraId="378F9B68" w14:textId="77777777" w:rsidR="005E3B43" w:rsidRPr="002F34E8" w:rsidRDefault="002F34E8" w:rsidP="00CC7214">
      <w:pPr>
        <w:rPr>
          <w:rFonts w:ascii="Arial" w:hAnsi="Arial" w:cs="Arial"/>
          <w:b/>
          <w:sz w:val="24"/>
          <w:szCs w:val="24"/>
        </w:rPr>
      </w:pPr>
      <w:r w:rsidRPr="000F59EC">
        <w:rPr>
          <w:rFonts w:ascii="Arial" w:hAnsi="Arial" w:cs="Arial"/>
          <w:b/>
          <w:sz w:val="24"/>
          <w:szCs w:val="24"/>
        </w:rPr>
        <w:t xml:space="preserve">6) Completion.  </w:t>
      </w:r>
      <w:r w:rsidRPr="000F59EC">
        <w:rPr>
          <w:rFonts w:ascii="Arial" w:hAnsi="Arial" w:cs="Arial"/>
          <w:sz w:val="24"/>
          <w:szCs w:val="24"/>
        </w:rPr>
        <w:t>Fax completed wreck report and signed voluntary disposal or holding forms to FCS at 406-444-5055.</w:t>
      </w:r>
    </w:p>
    <w:p w14:paraId="1B49AA8B" w14:textId="77777777" w:rsidR="00EB0382" w:rsidRPr="00B82F4B" w:rsidRDefault="00EB0382">
      <w:pPr>
        <w:rPr>
          <w:rFonts w:ascii="Arial" w:hAnsi="Arial" w:cs="Arial"/>
          <w:sz w:val="24"/>
          <w:szCs w:val="24"/>
        </w:rPr>
      </w:pPr>
    </w:p>
    <w:sectPr w:rsidR="00EB0382" w:rsidRPr="00B82F4B" w:rsidSect="00D64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912B" w14:textId="77777777" w:rsidR="00D24099" w:rsidRDefault="00D24099" w:rsidP="00B232A2">
      <w:pPr>
        <w:spacing w:after="0"/>
      </w:pPr>
      <w:r>
        <w:separator/>
      </w:r>
    </w:p>
  </w:endnote>
  <w:endnote w:type="continuationSeparator" w:id="0">
    <w:p w14:paraId="1187B16E" w14:textId="77777777" w:rsidR="00D24099" w:rsidRDefault="00D24099" w:rsidP="00B23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81FDC" w14:textId="77777777" w:rsidR="00BB0ED7" w:rsidRDefault="00BB0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9A471" w14:textId="77777777" w:rsidR="00BB0ED7" w:rsidRDefault="00BB0ED7">
    <w:pPr>
      <w:pStyle w:val="Footer"/>
      <w:jc w:val="right"/>
    </w:pPr>
    <w:r>
      <w:t xml:space="preserve">Page </w:t>
    </w:r>
    <w:r w:rsidR="00A5095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50957">
      <w:rPr>
        <w:b/>
        <w:sz w:val="24"/>
        <w:szCs w:val="24"/>
      </w:rPr>
      <w:fldChar w:fldCharType="separate"/>
    </w:r>
    <w:r w:rsidR="00E34AA9">
      <w:rPr>
        <w:b/>
        <w:noProof/>
      </w:rPr>
      <w:t>2</w:t>
    </w:r>
    <w:r w:rsidR="00A50957">
      <w:rPr>
        <w:b/>
        <w:sz w:val="24"/>
        <w:szCs w:val="24"/>
      </w:rPr>
      <w:fldChar w:fldCharType="end"/>
    </w:r>
    <w:r>
      <w:t xml:space="preserve"> of </w:t>
    </w:r>
    <w:r w:rsidR="00A5095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50957">
      <w:rPr>
        <w:b/>
        <w:sz w:val="24"/>
        <w:szCs w:val="24"/>
      </w:rPr>
      <w:fldChar w:fldCharType="separate"/>
    </w:r>
    <w:r w:rsidR="00E34AA9">
      <w:rPr>
        <w:b/>
        <w:noProof/>
      </w:rPr>
      <w:t>3</w:t>
    </w:r>
    <w:r w:rsidR="00A50957">
      <w:rPr>
        <w:b/>
        <w:sz w:val="24"/>
        <w:szCs w:val="24"/>
      </w:rPr>
      <w:fldChar w:fldCharType="end"/>
    </w:r>
  </w:p>
  <w:p w14:paraId="0B9654A7" w14:textId="77777777" w:rsidR="00BB0ED7" w:rsidRDefault="00BB0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5640" w14:textId="77777777" w:rsidR="00BB0ED7" w:rsidRDefault="00BB0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04E17" w14:textId="77777777" w:rsidR="00D24099" w:rsidRDefault="00D24099" w:rsidP="00B232A2">
      <w:pPr>
        <w:spacing w:after="0"/>
      </w:pPr>
      <w:r>
        <w:separator/>
      </w:r>
    </w:p>
  </w:footnote>
  <w:footnote w:type="continuationSeparator" w:id="0">
    <w:p w14:paraId="18B33671" w14:textId="77777777" w:rsidR="00D24099" w:rsidRDefault="00D24099" w:rsidP="00B23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810F" w14:textId="77777777" w:rsidR="00BB0ED7" w:rsidRDefault="00BB0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021B" w14:textId="77777777" w:rsidR="00BB0ED7" w:rsidRDefault="00BB0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24FEA" w14:textId="77777777" w:rsidR="00BB0ED7" w:rsidRDefault="00BB0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073B"/>
    <w:multiLevelType w:val="hybridMultilevel"/>
    <w:tmpl w:val="08703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2B6E"/>
    <w:multiLevelType w:val="hybridMultilevel"/>
    <w:tmpl w:val="AFC0E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0DA9"/>
    <w:multiLevelType w:val="hybridMultilevel"/>
    <w:tmpl w:val="9AE0E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2A8B"/>
    <w:multiLevelType w:val="hybridMultilevel"/>
    <w:tmpl w:val="AE4C3C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A5189B"/>
    <w:multiLevelType w:val="hybridMultilevel"/>
    <w:tmpl w:val="66428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946D5"/>
    <w:multiLevelType w:val="hybridMultilevel"/>
    <w:tmpl w:val="4CE0C5B8"/>
    <w:lvl w:ilvl="0" w:tplc="A3A69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61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EE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40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6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A6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1E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0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25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F4B"/>
    <w:rsid w:val="00016165"/>
    <w:rsid w:val="00035D1C"/>
    <w:rsid w:val="000373CC"/>
    <w:rsid w:val="000429BA"/>
    <w:rsid w:val="000957A2"/>
    <w:rsid w:val="000A4EA7"/>
    <w:rsid w:val="000B19C9"/>
    <w:rsid w:val="000D4426"/>
    <w:rsid w:val="000F59EC"/>
    <w:rsid w:val="000F7ECC"/>
    <w:rsid w:val="00106277"/>
    <w:rsid w:val="0011044B"/>
    <w:rsid w:val="00127B2C"/>
    <w:rsid w:val="00135211"/>
    <w:rsid w:val="00170386"/>
    <w:rsid w:val="001A7C6B"/>
    <w:rsid w:val="001D2269"/>
    <w:rsid w:val="001E3ADA"/>
    <w:rsid w:val="001E58FA"/>
    <w:rsid w:val="001E7900"/>
    <w:rsid w:val="00212176"/>
    <w:rsid w:val="00213D39"/>
    <w:rsid w:val="00221D6C"/>
    <w:rsid w:val="00227DB7"/>
    <w:rsid w:val="002530B3"/>
    <w:rsid w:val="002577E4"/>
    <w:rsid w:val="002701BD"/>
    <w:rsid w:val="002A4413"/>
    <w:rsid w:val="002A72AE"/>
    <w:rsid w:val="002B4D5E"/>
    <w:rsid w:val="002C2766"/>
    <w:rsid w:val="002F34E8"/>
    <w:rsid w:val="002F477D"/>
    <w:rsid w:val="00301096"/>
    <w:rsid w:val="00315995"/>
    <w:rsid w:val="00316126"/>
    <w:rsid w:val="0032798A"/>
    <w:rsid w:val="00335038"/>
    <w:rsid w:val="003464DA"/>
    <w:rsid w:val="0035525A"/>
    <w:rsid w:val="00387CCF"/>
    <w:rsid w:val="00394E33"/>
    <w:rsid w:val="003A21B8"/>
    <w:rsid w:val="003A7251"/>
    <w:rsid w:val="003C15CD"/>
    <w:rsid w:val="003F4658"/>
    <w:rsid w:val="003F601A"/>
    <w:rsid w:val="0041233B"/>
    <w:rsid w:val="00423288"/>
    <w:rsid w:val="004810AD"/>
    <w:rsid w:val="004863E1"/>
    <w:rsid w:val="004F2BC9"/>
    <w:rsid w:val="004F4C9A"/>
    <w:rsid w:val="00545DCC"/>
    <w:rsid w:val="00554CCD"/>
    <w:rsid w:val="0056551E"/>
    <w:rsid w:val="005772ED"/>
    <w:rsid w:val="005C5468"/>
    <w:rsid w:val="005D74FF"/>
    <w:rsid w:val="005E3B43"/>
    <w:rsid w:val="00606A1C"/>
    <w:rsid w:val="00613277"/>
    <w:rsid w:val="00683492"/>
    <w:rsid w:val="006948D5"/>
    <w:rsid w:val="00695D89"/>
    <w:rsid w:val="006C6AE2"/>
    <w:rsid w:val="006F47EE"/>
    <w:rsid w:val="006F7731"/>
    <w:rsid w:val="0073219B"/>
    <w:rsid w:val="007815B6"/>
    <w:rsid w:val="007C3552"/>
    <w:rsid w:val="007F0102"/>
    <w:rsid w:val="007F5F45"/>
    <w:rsid w:val="00841AB0"/>
    <w:rsid w:val="0086382D"/>
    <w:rsid w:val="00864814"/>
    <w:rsid w:val="00872A5B"/>
    <w:rsid w:val="0088042D"/>
    <w:rsid w:val="008A6AC9"/>
    <w:rsid w:val="008D1B92"/>
    <w:rsid w:val="008D7C11"/>
    <w:rsid w:val="00914FC2"/>
    <w:rsid w:val="00922270"/>
    <w:rsid w:val="0094030C"/>
    <w:rsid w:val="00981A98"/>
    <w:rsid w:val="0098690D"/>
    <w:rsid w:val="00987D75"/>
    <w:rsid w:val="00A13555"/>
    <w:rsid w:val="00A50957"/>
    <w:rsid w:val="00A5463B"/>
    <w:rsid w:val="00A57027"/>
    <w:rsid w:val="00A61B26"/>
    <w:rsid w:val="00A65126"/>
    <w:rsid w:val="00A94FF3"/>
    <w:rsid w:val="00AD7C31"/>
    <w:rsid w:val="00AF1ADF"/>
    <w:rsid w:val="00B0777A"/>
    <w:rsid w:val="00B232A2"/>
    <w:rsid w:val="00B30131"/>
    <w:rsid w:val="00B46D73"/>
    <w:rsid w:val="00B65F51"/>
    <w:rsid w:val="00B71298"/>
    <w:rsid w:val="00B82F4B"/>
    <w:rsid w:val="00BB0ED7"/>
    <w:rsid w:val="00BC6F8E"/>
    <w:rsid w:val="00C04593"/>
    <w:rsid w:val="00C05089"/>
    <w:rsid w:val="00C237A4"/>
    <w:rsid w:val="00C342CF"/>
    <w:rsid w:val="00C403D6"/>
    <w:rsid w:val="00C47F2B"/>
    <w:rsid w:val="00C56377"/>
    <w:rsid w:val="00C660ED"/>
    <w:rsid w:val="00C95ABD"/>
    <w:rsid w:val="00CA1337"/>
    <w:rsid w:val="00CA2195"/>
    <w:rsid w:val="00CC7214"/>
    <w:rsid w:val="00CD19C4"/>
    <w:rsid w:val="00D064C0"/>
    <w:rsid w:val="00D16883"/>
    <w:rsid w:val="00D16C76"/>
    <w:rsid w:val="00D216AF"/>
    <w:rsid w:val="00D2300F"/>
    <w:rsid w:val="00D24099"/>
    <w:rsid w:val="00D2600E"/>
    <w:rsid w:val="00D37CDD"/>
    <w:rsid w:val="00D64256"/>
    <w:rsid w:val="00D73040"/>
    <w:rsid w:val="00D804B1"/>
    <w:rsid w:val="00D825D1"/>
    <w:rsid w:val="00D84E45"/>
    <w:rsid w:val="00D856B9"/>
    <w:rsid w:val="00D93E4F"/>
    <w:rsid w:val="00DC24E9"/>
    <w:rsid w:val="00DC45AD"/>
    <w:rsid w:val="00DF3502"/>
    <w:rsid w:val="00E111D1"/>
    <w:rsid w:val="00E12AAE"/>
    <w:rsid w:val="00E247EA"/>
    <w:rsid w:val="00E34AA9"/>
    <w:rsid w:val="00E4590E"/>
    <w:rsid w:val="00E50EE3"/>
    <w:rsid w:val="00E67401"/>
    <w:rsid w:val="00E724EC"/>
    <w:rsid w:val="00EA4865"/>
    <w:rsid w:val="00EA7974"/>
    <w:rsid w:val="00EB0382"/>
    <w:rsid w:val="00EB6EE3"/>
    <w:rsid w:val="00ED254E"/>
    <w:rsid w:val="00EE0777"/>
    <w:rsid w:val="00F0643F"/>
    <w:rsid w:val="00F239E0"/>
    <w:rsid w:val="00F26676"/>
    <w:rsid w:val="00F347BC"/>
    <w:rsid w:val="00F373F3"/>
    <w:rsid w:val="00F62B07"/>
    <w:rsid w:val="00F764CD"/>
    <w:rsid w:val="00F856FB"/>
    <w:rsid w:val="00FD0367"/>
    <w:rsid w:val="00FE5132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557B1EE"/>
  <w15:chartTrackingRefBased/>
  <w15:docId w15:val="{030A71FC-37E9-4E0A-894A-753943F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56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ECC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232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2A2"/>
  </w:style>
  <w:style w:type="paragraph" w:styleId="Footer">
    <w:name w:val="footer"/>
    <w:basedOn w:val="Normal"/>
    <w:link w:val="FooterChar"/>
    <w:uiPriority w:val="99"/>
    <w:unhideWhenUsed/>
    <w:rsid w:val="00B232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0CEC78049249B31ED1A6B5338EF7" ma:contentTypeVersion="1" ma:contentTypeDescription="Create a new document." ma:contentTypeScope="" ma:versionID="c5125bceb20234880935825dc35a1ea1">
  <xsd:schema xmlns:xsd="http://www.w3.org/2001/XMLSchema" xmlns:xs="http://www.w3.org/2001/XMLSchema" xmlns:p="http://schemas.microsoft.com/office/2006/metadata/properties" xmlns:ns2="d0d2376e-f503-439d-bbd1-32cbfc245cc6" targetNamespace="http://schemas.microsoft.com/office/2006/metadata/properties" ma:root="true" ma:fieldsID="602f6245627a6e01f1a8832053a928cb" ns2:_="">
    <xsd:import namespace="d0d2376e-f503-439d-bbd1-32cbfc245c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2376e-f503-439d-bbd1-32cbfc245c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67C13-107B-4131-A322-E786EF05E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36E36-B368-4C63-B641-8E41FE1F65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8DBE44-27E8-4CC3-97CA-725DAA7D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2376e-f503-439d-bbd1-32cbfc245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2C0AC-59B4-454E-A5A3-ACA85175EA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817AF5-5143-4A85-B5AC-A67E35CA2CE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5B07E0-580A-427C-B940-1718AB171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cs5311</dc:creator>
  <cp:keywords/>
  <cp:lastModifiedBy>Leigh, Erik</cp:lastModifiedBy>
  <cp:revision>2</cp:revision>
  <cp:lastPrinted>2011-03-03T18:50:00Z</cp:lastPrinted>
  <dcterms:created xsi:type="dcterms:W3CDTF">2021-05-24T19:14:00Z</dcterms:created>
  <dcterms:modified xsi:type="dcterms:W3CDTF">2021-05-24T19:14:00Z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KPJTYFNYV5XU-49-5</vt:lpwstr>
  </property>
  <property fmtid="{D5CDD505-2E9C-101B-9397-08002B2CF9AE}" pid="3" name="_dlc_DocIdItemGuid">
    <vt:lpwstr>f1ba1388-97e1-4edf-a6c1-ac9754686901</vt:lpwstr>
  </property>
  <property fmtid="{D5CDD505-2E9C-101B-9397-08002B2CF9AE}" pid="4" name="_dlc_DocIdUrl">
    <vt:lpwstr>http://contractor.hhs.mt.gov/food/_layouts/DocIdRedir.aspx?ID=KPJTYFNYV5XU-49-5, KPJTYFNYV5XU-49-5</vt:lpwstr>
  </property>
</Properties>
</file>