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B5C8E" w14:textId="77777777" w:rsidR="00D1514C" w:rsidRPr="00036B18" w:rsidRDefault="00D1514C" w:rsidP="007303E4">
      <w:pPr>
        <w:autoSpaceDE w:val="0"/>
        <w:autoSpaceDN w:val="0"/>
        <w:adjustRightInd w:val="0"/>
        <w:spacing w:after="0" w:line="240" w:lineRule="auto"/>
        <w:ind w:left="288"/>
        <w:jc w:val="center"/>
        <w:rPr>
          <w:rFonts w:cstheme="minorHAnsi"/>
          <w:b/>
          <w:bCs/>
          <w:sz w:val="24"/>
          <w:szCs w:val="24"/>
        </w:rPr>
      </w:pPr>
      <w:r w:rsidRPr="00036B18">
        <w:rPr>
          <w:rFonts w:cstheme="minorHAnsi"/>
          <w:b/>
          <w:bCs/>
          <w:sz w:val="24"/>
          <w:szCs w:val="24"/>
        </w:rPr>
        <w:t>MT DPHHS State-Run Health Care Facilities</w:t>
      </w:r>
    </w:p>
    <w:p w14:paraId="165A6830" w14:textId="77777777" w:rsidR="00D1514C" w:rsidRPr="00036B18" w:rsidRDefault="00D1514C" w:rsidP="007303E4">
      <w:pPr>
        <w:autoSpaceDE w:val="0"/>
        <w:autoSpaceDN w:val="0"/>
        <w:adjustRightInd w:val="0"/>
        <w:spacing w:after="0" w:line="240" w:lineRule="auto"/>
        <w:ind w:left="288"/>
        <w:jc w:val="center"/>
        <w:rPr>
          <w:rFonts w:cstheme="minorHAnsi"/>
          <w:b/>
          <w:bCs/>
          <w:sz w:val="24"/>
          <w:szCs w:val="24"/>
        </w:rPr>
      </w:pPr>
      <w:r w:rsidRPr="00036B18">
        <w:rPr>
          <w:rFonts w:cstheme="minorHAnsi"/>
          <w:b/>
          <w:bCs/>
          <w:sz w:val="24"/>
          <w:szCs w:val="24"/>
        </w:rPr>
        <w:t>January 2023</w:t>
      </w:r>
    </w:p>
    <w:p w14:paraId="255BC08C" w14:textId="77777777" w:rsidR="00D1514C" w:rsidRPr="00036B18" w:rsidRDefault="00D1514C" w:rsidP="007303E4">
      <w:pPr>
        <w:autoSpaceDE w:val="0"/>
        <w:autoSpaceDN w:val="0"/>
        <w:adjustRightInd w:val="0"/>
        <w:spacing w:after="0" w:line="240" w:lineRule="auto"/>
        <w:ind w:left="288"/>
        <w:jc w:val="center"/>
        <w:rPr>
          <w:rFonts w:cstheme="minorHAnsi"/>
          <w:b/>
          <w:bCs/>
          <w:sz w:val="24"/>
          <w:szCs w:val="24"/>
        </w:rPr>
      </w:pPr>
      <w:r w:rsidRPr="00036B18">
        <w:rPr>
          <w:rFonts w:cstheme="minorHAnsi"/>
          <w:b/>
          <w:bCs/>
          <w:sz w:val="24"/>
          <w:szCs w:val="24"/>
        </w:rPr>
        <w:t>Monthly Status Update</w:t>
      </w:r>
    </w:p>
    <w:p w14:paraId="5E0D246B" w14:textId="77777777" w:rsidR="007303E4" w:rsidRPr="00036B18" w:rsidRDefault="007303E4" w:rsidP="007303E4">
      <w:pPr>
        <w:autoSpaceDE w:val="0"/>
        <w:autoSpaceDN w:val="0"/>
        <w:adjustRightInd w:val="0"/>
        <w:spacing w:after="0" w:line="240" w:lineRule="auto"/>
        <w:ind w:left="288"/>
        <w:jc w:val="center"/>
        <w:rPr>
          <w:rFonts w:cstheme="minorHAnsi"/>
          <w:b/>
          <w:bCs/>
          <w:sz w:val="24"/>
          <w:szCs w:val="24"/>
        </w:rPr>
      </w:pPr>
    </w:p>
    <w:p w14:paraId="4BF67CCC" w14:textId="77777777" w:rsidR="00D1514C" w:rsidRPr="00036B18" w:rsidRDefault="00D1514C" w:rsidP="00D1514C">
      <w:pPr>
        <w:autoSpaceDE w:val="0"/>
        <w:autoSpaceDN w:val="0"/>
        <w:adjustRightInd w:val="0"/>
        <w:spacing w:after="0" w:line="240" w:lineRule="auto"/>
        <w:ind w:left="288"/>
        <w:rPr>
          <w:rFonts w:cstheme="minorHAnsi"/>
          <w:b/>
          <w:bCs/>
          <w:sz w:val="24"/>
          <w:szCs w:val="24"/>
        </w:rPr>
      </w:pPr>
      <w:r w:rsidRPr="00036B18">
        <w:rPr>
          <w:rFonts w:cstheme="minorHAnsi"/>
          <w:b/>
          <w:bCs/>
          <w:sz w:val="24"/>
          <w:szCs w:val="24"/>
        </w:rPr>
        <w:t>Facility Scorecard | Overview – January 31, 2023</w:t>
      </w:r>
    </w:p>
    <w:p w14:paraId="4A1E71F4" w14:textId="77777777" w:rsidR="00D1514C" w:rsidRPr="00036B18" w:rsidRDefault="00D1514C" w:rsidP="00D1514C">
      <w:pPr>
        <w:autoSpaceDE w:val="0"/>
        <w:autoSpaceDN w:val="0"/>
        <w:adjustRightInd w:val="0"/>
        <w:spacing w:after="0" w:line="240" w:lineRule="auto"/>
        <w:ind w:left="288"/>
        <w:rPr>
          <w:rFonts w:cstheme="minorHAnsi"/>
          <w:sz w:val="24"/>
          <w:szCs w:val="24"/>
        </w:rPr>
      </w:pPr>
      <w:r w:rsidRPr="00036B18">
        <w:rPr>
          <w:rFonts w:cstheme="minorHAnsi"/>
          <w:sz w:val="24"/>
          <w:szCs w:val="24"/>
        </w:rPr>
        <w:t>Below is the overview of the January 2023 performance scorecard for Montana’s state-run health care facilities. To reflect the variance of performance across individual metrics by facilities, the scorecard now shows an overall status as well as targeted performance within key areas (i.e., census and staffing, budget, quality and training, and operations). There was no change in overall status for facilities between December 2022 and January 2023.</w:t>
      </w:r>
    </w:p>
    <w:tbl>
      <w:tblPr>
        <w:tblW w:w="9760" w:type="dxa"/>
        <w:tblInd w:w="-10" w:type="dxa"/>
        <w:tblCellMar>
          <w:left w:w="0" w:type="dxa"/>
          <w:right w:w="0" w:type="dxa"/>
        </w:tblCellMar>
        <w:tblLook w:val="0420" w:firstRow="1" w:lastRow="0" w:firstColumn="0" w:lastColumn="0" w:noHBand="0" w:noVBand="1"/>
      </w:tblPr>
      <w:tblGrid>
        <w:gridCol w:w="1626"/>
        <w:gridCol w:w="1627"/>
        <w:gridCol w:w="1627"/>
        <w:gridCol w:w="1626"/>
        <w:gridCol w:w="1627"/>
        <w:gridCol w:w="1627"/>
      </w:tblGrid>
      <w:tr w:rsidR="007303E4" w:rsidRPr="00036B18" w14:paraId="18A7A9FF" w14:textId="77777777" w:rsidTr="007303E4">
        <w:trPr>
          <w:trHeight w:val="806"/>
        </w:trPr>
        <w:tc>
          <w:tcPr>
            <w:tcW w:w="1626" w:type="dxa"/>
            <w:tcBorders>
              <w:top w:val="single" w:sz="8" w:space="0" w:color="646464"/>
              <w:left w:val="single" w:sz="8" w:space="0" w:color="646464"/>
              <w:bottom w:val="single" w:sz="8" w:space="0" w:color="646464"/>
              <w:right w:val="single" w:sz="8" w:space="0" w:color="646464"/>
            </w:tcBorders>
            <w:shd w:val="clear" w:color="auto" w:fill="002B49"/>
            <w:tcMar>
              <w:top w:w="72" w:type="dxa"/>
              <w:left w:w="72" w:type="dxa"/>
              <w:bottom w:w="72" w:type="dxa"/>
              <w:right w:w="72" w:type="dxa"/>
            </w:tcMar>
            <w:vAlign w:val="bottom"/>
            <w:hideMark/>
          </w:tcPr>
          <w:p w14:paraId="23D68C73" w14:textId="77777777" w:rsidR="002A5470" w:rsidRPr="002A5470" w:rsidRDefault="002A5470" w:rsidP="002A5470">
            <w:pPr>
              <w:spacing w:after="0" w:line="240" w:lineRule="auto"/>
              <w:rPr>
                <w:rFonts w:eastAsia="Times New Roman" w:cstheme="minorHAnsi"/>
                <w:sz w:val="24"/>
                <w:szCs w:val="24"/>
              </w:rPr>
            </w:pPr>
            <w:r w:rsidRPr="002A5470">
              <w:rPr>
                <w:rFonts w:eastAsiaTheme="minorEastAsia" w:cstheme="minorHAnsi"/>
                <w:color w:val="FFFFFF" w:themeColor="background1"/>
                <w:kern w:val="24"/>
                <w:sz w:val="24"/>
                <w:szCs w:val="24"/>
              </w:rPr>
              <w:t>Facility</w:t>
            </w:r>
          </w:p>
        </w:tc>
        <w:tc>
          <w:tcPr>
            <w:tcW w:w="1627" w:type="dxa"/>
            <w:tcBorders>
              <w:top w:val="single" w:sz="8" w:space="0" w:color="646464"/>
              <w:left w:val="single" w:sz="8" w:space="0" w:color="646464"/>
              <w:bottom w:val="single" w:sz="8" w:space="0" w:color="646464"/>
              <w:right w:val="single" w:sz="8" w:space="0" w:color="646464"/>
            </w:tcBorders>
            <w:shd w:val="clear" w:color="auto" w:fill="002B49"/>
            <w:tcMar>
              <w:top w:w="72" w:type="dxa"/>
              <w:left w:w="72" w:type="dxa"/>
              <w:bottom w:w="72" w:type="dxa"/>
              <w:right w:w="72" w:type="dxa"/>
            </w:tcMar>
            <w:vAlign w:val="bottom"/>
            <w:hideMark/>
          </w:tcPr>
          <w:p w14:paraId="78D6E686" w14:textId="77777777" w:rsidR="002A5470" w:rsidRPr="002A5470" w:rsidRDefault="002A5470" w:rsidP="002A5470">
            <w:pPr>
              <w:spacing w:after="0" w:line="240" w:lineRule="auto"/>
              <w:rPr>
                <w:rFonts w:eastAsia="Times New Roman" w:cstheme="minorHAnsi"/>
                <w:sz w:val="24"/>
                <w:szCs w:val="24"/>
              </w:rPr>
            </w:pPr>
            <w:r w:rsidRPr="002A5470">
              <w:rPr>
                <w:rFonts w:eastAsiaTheme="minorEastAsia" w:cstheme="minorHAnsi"/>
                <w:color w:val="FFFFFF" w:themeColor="background1"/>
                <w:kern w:val="24"/>
                <w:sz w:val="24"/>
                <w:szCs w:val="24"/>
              </w:rPr>
              <w:t>Overall Status</w:t>
            </w:r>
          </w:p>
        </w:tc>
        <w:tc>
          <w:tcPr>
            <w:tcW w:w="1627" w:type="dxa"/>
            <w:tcBorders>
              <w:top w:val="single" w:sz="8" w:space="0" w:color="646464"/>
              <w:left w:val="single" w:sz="8" w:space="0" w:color="646464"/>
              <w:bottom w:val="single" w:sz="8" w:space="0" w:color="646464"/>
              <w:right w:val="single" w:sz="8" w:space="0" w:color="646464"/>
            </w:tcBorders>
            <w:shd w:val="clear" w:color="auto" w:fill="0085CA"/>
            <w:tcMar>
              <w:top w:w="72" w:type="dxa"/>
              <w:left w:w="72" w:type="dxa"/>
              <w:bottom w:w="72" w:type="dxa"/>
              <w:right w:w="72" w:type="dxa"/>
            </w:tcMar>
            <w:vAlign w:val="bottom"/>
            <w:hideMark/>
          </w:tcPr>
          <w:p w14:paraId="67569F35" w14:textId="77777777" w:rsidR="002A5470" w:rsidRPr="002A5470" w:rsidRDefault="002A5470" w:rsidP="002A5470">
            <w:pPr>
              <w:spacing w:after="0" w:line="240" w:lineRule="auto"/>
              <w:rPr>
                <w:rFonts w:eastAsia="Times New Roman" w:cstheme="minorHAnsi"/>
                <w:sz w:val="24"/>
                <w:szCs w:val="24"/>
              </w:rPr>
            </w:pPr>
            <w:r w:rsidRPr="002A5470">
              <w:rPr>
                <w:rFonts w:eastAsiaTheme="minorEastAsia" w:cstheme="minorHAnsi"/>
                <w:i/>
                <w:color w:val="FFFFFF" w:themeColor="background1"/>
                <w:kern w:val="24"/>
                <w:sz w:val="24"/>
                <w:szCs w:val="24"/>
              </w:rPr>
              <w:t>Census and Staffing</w:t>
            </w:r>
          </w:p>
        </w:tc>
        <w:tc>
          <w:tcPr>
            <w:tcW w:w="1626" w:type="dxa"/>
            <w:tcBorders>
              <w:top w:val="single" w:sz="8" w:space="0" w:color="646464"/>
              <w:left w:val="single" w:sz="8" w:space="0" w:color="646464"/>
              <w:bottom w:val="single" w:sz="8" w:space="0" w:color="646464"/>
              <w:right w:val="single" w:sz="8" w:space="0" w:color="646464"/>
            </w:tcBorders>
            <w:shd w:val="clear" w:color="auto" w:fill="0085CA"/>
            <w:tcMar>
              <w:top w:w="72" w:type="dxa"/>
              <w:left w:w="72" w:type="dxa"/>
              <w:bottom w:w="72" w:type="dxa"/>
              <w:right w:w="72" w:type="dxa"/>
            </w:tcMar>
            <w:vAlign w:val="bottom"/>
            <w:hideMark/>
          </w:tcPr>
          <w:p w14:paraId="0126B044" w14:textId="77777777" w:rsidR="002A5470" w:rsidRPr="002A5470" w:rsidRDefault="002A5470" w:rsidP="002A5470">
            <w:pPr>
              <w:spacing w:after="0" w:line="240" w:lineRule="auto"/>
              <w:rPr>
                <w:rFonts w:eastAsia="Times New Roman" w:cstheme="minorHAnsi"/>
                <w:sz w:val="24"/>
                <w:szCs w:val="24"/>
              </w:rPr>
            </w:pPr>
            <w:r w:rsidRPr="002A5470">
              <w:rPr>
                <w:rFonts w:eastAsiaTheme="minorEastAsia" w:cstheme="minorHAnsi"/>
                <w:i/>
                <w:color w:val="FFFFFF" w:themeColor="background1"/>
                <w:kern w:val="24"/>
                <w:sz w:val="24"/>
                <w:szCs w:val="24"/>
              </w:rPr>
              <w:t>Budget</w:t>
            </w:r>
          </w:p>
        </w:tc>
        <w:tc>
          <w:tcPr>
            <w:tcW w:w="1627" w:type="dxa"/>
            <w:tcBorders>
              <w:top w:val="single" w:sz="8" w:space="0" w:color="646464"/>
              <w:left w:val="single" w:sz="8" w:space="0" w:color="646464"/>
              <w:bottom w:val="single" w:sz="8" w:space="0" w:color="646464"/>
              <w:right w:val="single" w:sz="8" w:space="0" w:color="646464"/>
            </w:tcBorders>
            <w:shd w:val="clear" w:color="auto" w:fill="0085CA"/>
            <w:tcMar>
              <w:top w:w="72" w:type="dxa"/>
              <w:left w:w="72" w:type="dxa"/>
              <w:bottom w:w="72" w:type="dxa"/>
              <w:right w:w="72" w:type="dxa"/>
            </w:tcMar>
            <w:vAlign w:val="bottom"/>
            <w:hideMark/>
          </w:tcPr>
          <w:p w14:paraId="4444C56B" w14:textId="77777777" w:rsidR="002A5470" w:rsidRPr="002A5470" w:rsidRDefault="002A5470" w:rsidP="002A5470">
            <w:pPr>
              <w:spacing w:after="0" w:line="240" w:lineRule="auto"/>
              <w:rPr>
                <w:rFonts w:eastAsia="Times New Roman" w:cstheme="minorHAnsi"/>
                <w:sz w:val="24"/>
                <w:szCs w:val="24"/>
              </w:rPr>
            </w:pPr>
            <w:r w:rsidRPr="002A5470">
              <w:rPr>
                <w:rFonts w:eastAsiaTheme="minorEastAsia" w:cstheme="minorHAnsi"/>
                <w:i/>
                <w:color w:val="FFFFFF" w:themeColor="background1"/>
                <w:kern w:val="24"/>
                <w:sz w:val="24"/>
                <w:szCs w:val="24"/>
              </w:rPr>
              <w:t>Quality and Training Metrics</w:t>
            </w:r>
          </w:p>
        </w:tc>
        <w:tc>
          <w:tcPr>
            <w:tcW w:w="1627" w:type="dxa"/>
            <w:tcBorders>
              <w:top w:val="single" w:sz="8" w:space="0" w:color="646464"/>
              <w:left w:val="single" w:sz="8" w:space="0" w:color="646464"/>
              <w:bottom w:val="single" w:sz="8" w:space="0" w:color="646464"/>
              <w:right w:val="single" w:sz="8" w:space="0" w:color="646464"/>
            </w:tcBorders>
            <w:shd w:val="clear" w:color="auto" w:fill="0085CA"/>
            <w:tcMar>
              <w:top w:w="72" w:type="dxa"/>
              <w:left w:w="72" w:type="dxa"/>
              <w:bottom w:w="72" w:type="dxa"/>
              <w:right w:w="72" w:type="dxa"/>
            </w:tcMar>
            <w:vAlign w:val="bottom"/>
            <w:hideMark/>
          </w:tcPr>
          <w:p w14:paraId="1D5673DD" w14:textId="77777777" w:rsidR="002A5470" w:rsidRPr="002A5470" w:rsidRDefault="002A5470" w:rsidP="002A5470">
            <w:pPr>
              <w:spacing w:after="0" w:line="240" w:lineRule="auto"/>
              <w:rPr>
                <w:rFonts w:eastAsia="Times New Roman" w:cstheme="minorHAnsi"/>
                <w:sz w:val="24"/>
                <w:szCs w:val="24"/>
              </w:rPr>
            </w:pPr>
            <w:r w:rsidRPr="002A5470">
              <w:rPr>
                <w:rFonts w:eastAsiaTheme="minorEastAsia" w:cstheme="minorHAnsi"/>
                <w:i/>
                <w:color w:val="FFFFFF" w:themeColor="background1"/>
                <w:kern w:val="24"/>
                <w:sz w:val="24"/>
                <w:szCs w:val="24"/>
              </w:rPr>
              <w:t>Operations</w:t>
            </w:r>
          </w:p>
        </w:tc>
      </w:tr>
      <w:tr w:rsidR="007303E4" w:rsidRPr="00036B18" w14:paraId="2B0A1616" w14:textId="77777777" w:rsidTr="007303E4">
        <w:trPr>
          <w:trHeight w:val="806"/>
        </w:trPr>
        <w:tc>
          <w:tcPr>
            <w:tcW w:w="1626" w:type="dxa"/>
            <w:tcBorders>
              <w:top w:val="single" w:sz="8" w:space="0" w:color="646464"/>
              <w:left w:val="single" w:sz="8" w:space="0" w:color="646464"/>
              <w:bottom w:val="single" w:sz="8" w:space="0" w:color="646464"/>
              <w:right w:val="single" w:sz="8" w:space="0" w:color="646464"/>
            </w:tcBorders>
            <w:shd w:val="clear" w:color="auto" w:fill="auto"/>
            <w:tcMar>
              <w:top w:w="15" w:type="dxa"/>
              <w:left w:w="15" w:type="dxa"/>
              <w:bottom w:w="0" w:type="dxa"/>
              <w:right w:w="15" w:type="dxa"/>
            </w:tcMar>
            <w:vAlign w:val="center"/>
            <w:hideMark/>
          </w:tcPr>
          <w:p w14:paraId="733164C4" w14:textId="77777777" w:rsidR="002A5470" w:rsidRPr="002A5470" w:rsidRDefault="002A5470" w:rsidP="002A5470">
            <w:pPr>
              <w:spacing w:after="0" w:line="240" w:lineRule="auto"/>
              <w:jc w:val="center"/>
              <w:rPr>
                <w:rFonts w:eastAsia="Times New Roman" w:cstheme="minorHAnsi"/>
                <w:sz w:val="24"/>
                <w:szCs w:val="24"/>
              </w:rPr>
            </w:pPr>
            <w:r w:rsidRPr="002A5470">
              <w:rPr>
                <w:rFonts w:eastAsia="Times New Roman" w:cstheme="minorHAnsi"/>
                <w:color w:val="000000"/>
                <w:kern w:val="24"/>
                <w:sz w:val="24"/>
                <w:szCs w:val="24"/>
              </w:rPr>
              <w:t>Montana State Hospital</w:t>
            </w:r>
          </w:p>
        </w:tc>
        <w:tc>
          <w:tcPr>
            <w:tcW w:w="1627" w:type="dxa"/>
            <w:tcBorders>
              <w:top w:val="single" w:sz="8" w:space="0" w:color="646464"/>
              <w:left w:val="single" w:sz="8" w:space="0" w:color="646464"/>
              <w:bottom w:val="single" w:sz="8" w:space="0" w:color="646464"/>
              <w:right w:val="single" w:sz="8" w:space="0" w:color="646464"/>
            </w:tcBorders>
            <w:shd w:val="clear" w:color="auto" w:fill="FF0000"/>
            <w:tcMar>
              <w:top w:w="15" w:type="dxa"/>
              <w:left w:w="15" w:type="dxa"/>
              <w:bottom w:w="0" w:type="dxa"/>
              <w:right w:w="15" w:type="dxa"/>
            </w:tcMar>
            <w:vAlign w:val="center"/>
            <w:hideMark/>
          </w:tcPr>
          <w:p w14:paraId="48F397D5" w14:textId="77777777" w:rsidR="002A5470" w:rsidRPr="002A5470" w:rsidRDefault="002A5470" w:rsidP="002A5470">
            <w:pPr>
              <w:spacing w:after="0" w:line="240" w:lineRule="auto"/>
              <w:jc w:val="center"/>
              <w:rPr>
                <w:rFonts w:eastAsia="Times New Roman" w:cstheme="minorHAnsi"/>
                <w:sz w:val="24"/>
                <w:szCs w:val="24"/>
              </w:rPr>
            </w:pPr>
            <w:r w:rsidRPr="002A5470">
              <w:rPr>
                <w:rFonts w:eastAsiaTheme="minorEastAsia" w:cstheme="minorHAnsi"/>
                <w:i/>
                <w:iCs/>
                <w:kern w:val="24"/>
                <w:sz w:val="24"/>
                <w:szCs w:val="24"/>
              </w:rPr>
              <w:t>Red</w:t>
            </w:r>
          </w:p>
        </w:tc>
        <w:tc>
          <w:tcPr>
            <w:tcW w:w="1627" w:type="dxa"/>
            <w:tcBorders>
              <w:top w:val="single" w:sz="8" w:space="0" w:color="646464"/>
              <w:left w:val="single" w:sz="8" w:space="0" w:color="646464"/>
              <w:bottom w:val="single" w:sz="8" w:space="0" w:color="646464"/>
              <w:right w:val="single" w:sz="8" w:space="0" w:color="646464"/>
            </w:tcBorders>
            <w:shd w:val="clear" w:color="auto" w:fill="FF5353"/>
            <w:tcMar>
              <w:top w:w="15" w:type="dxa"/>
              <w:left w:w="15" w:type="dxa"/>
              <w:bottom w:w="0" w:type="dxa"/>
              <w:right w:w="15" w:type="dxa"/>
            </w:tcMar>
            <w:vAlign w:val="center"/>
            <w:hideMark/>
          </w:tcPr>
          <w:p w14:paraId="44149E1F" w14:textId="77777777" w:rsidR="002A5470" w:rsidRPr="002A5470" w:rsidRDefault="002A5470" w:rsidP="002A5470">
            <w:pPr>
              <w:spacing w:after="0" w:line="240" w:lineRule="auto"/>
              <w:jc w:val="center"/>
              <w:rPr>
                <w:rFonts w:eastAsia="Times New Roman" w:cstheme="minorHAnsi"/>
                <w:sz w:val="24"/>
                <w:szCs w:val="24"/>
              </w:rPr>
            </w:pPr>
            <w:r w:rsidRPr="002A5470">
              <w:rPr>
                <w:rFonts w:eastAsiaTheme="minorEastAsia" w:cstheme="minorHAnsi"/>
                <w:kern w:val="24"/>
                <w:sz w:val="24"/>
                <w:szCs w:val="24"/>
              </w:rPr>
              <w:t>Red</w:t>
            </w:r>
          </w:p>
        </w:tc>
        <w:tc>
          <w:tcPr>
            <w:tcW w:w="1626" w:type="dxa"/>
            <w:tcBorders>
              <w:top w:val="single" w:sz="8" w:space="0" w:color="646464"/>
              <w:left w:val="single" w:sz="8" w:space="0" w:color="646464"/>
              <w:bottom w:val="single" w:sz="8" w:space="0" w:color="646464"/>
              <w:right w:val="single" w:sz="8" w:space="0" w:color="646464"/>
            </w:tcBorders>
            <w:shd w:val="clear" w:color="auto" w:fill="FF5353"/>
            <w:tcMar>
              <w:top w:w="15" w:type="dxa"/>
              <w:left w:w="15" w:type="dxa"/>
              <w:bottom w:w="0" w:type="dxa"/>
              <w:right w:w="15" w:type="dxa"/>
            </w:tcMar>
            <w:vAlign w:val="center"/>
            <w:hideMark/>
          </w:tcPr>
          <w:p w14:paraId="6602D9A2" w14:textId="77777777" w:rsidR="002A5470" w:rsidRPr="002A5470" w:rsidRDefault="002A5470" w:rsidP="002A5470">
            <w:pPr>
              <w:spacing w:after="0" w:line="240" w:lineRule="auto"/>
              <w:jc w:val="center"/>
              <w:rPr>
                <w:rFonts w:eastAsia="Times New Roman" w:cstheme="minorHAnsi"/>
                <w:sz w:val="24"/>
                <w:szCs w:val="24"/>
              </w:rPr>
            </w:pPr>
            <w:r w:rsidRPr="002A5470">
              <w:rPr>
                <w:rFonts w:eastAsiaTheme="minorEastAsia" w:cstheme="minorHAnsi"/>
                <w:kern w:val="24"/>
                <w:sz w:val="24"/>
                <w:szCs w:val="24"/>
              </w:rPr>
              <w:t>Red</w:t>
            </w:r>
          </w:p>
        </w:tc>
        <w:tc>
          <w:tcPr>
            <w:tcW w:w="1627"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16641BE8" w14:textId="77777777" w:rsidR="002A5470" w:rsidRPr="002A5470" w:rsidRDefault="002A5470" w:rsidP="002A5470">
            <w:pPr>
              <w:spacing w:after="0" w:line="240" w:lineRule="auto"/>
              <w:jc w:val="center"/>
              <w:rPr>
                <w:rFonts w:eastAsia="Times New Roman" w:cstheme="minorHAnsi"/>
                <w:sz w:val="24"/>
                <w:szCs w:val="24"/>
              </w:rPr>
            </w:pPr>
            <w:r w:rsidRPr="002A5470">
              <w:rPr>
                <w:rFonts w:eastAsiaTheme="minorEastAsia" w:cstheme="minorHAnsi"/>
                <w:kern w:val="24"/>
                <w:sz w:val="24"/>
                <w:szCs w:val="24"/>
              </w:rPr>
              <w:t>Yellow</w:t>
            </w:r>
          </w:p>
        </w:tc>
        <w:tc>
          <w:tcPr>
            <w:tcW w:w="1627" w:type="dxa"/>
            <w:tcBorders>
              <w:top w:val="single" w:sz="8" w:space="0" w:color="646464"/>
              <w:left w:val="single" w:sz="8" w:space="0" w:color="646464"/>
              <w:bottom w:val="single" w:sz="8" w:space="0" w:color="646464"/>
              <w:right w:val="single" w:sz="8" w:space="0" w:color="646464"/>
            </w:tcBorders>
            <w:shd w:val="clear" w:color="auto" w:fill="FF5353"/>
            <w:tcMar>
              <w:top w:w="15" w:type="dxa"/>
              <w:left w:w="15" w:type="dxa"/>
              <w:bottom w:w="0" w:type="dxa"/>
              <w:right w:w="15" w:type="dxa"/>
            </w:tcMar>
            <w:vAlign w:val="center"/>
            <w:hideMark/>
          </w:tcPr>
          <w:p w14:paraId="198F5705" w14:textId="77777777" w:rsidR="002A5470" w:rsidRPr="002A5470" w:rsidRDefault="002A5470" w:rsidP="002A5470">
            <w:pPr>
              <w:spacing w:after="0" w:line="240" w:lineRule="auto"/>
              <w:jc w:val="center"/>
              <w:rPr>
                <w:rFonts w:eastAsia="Times New Roman" w:cstheme="minorHAnsi"/>
                <w:sz w:val="24"/>
                <w:szCs w:val="24"/>
              </w:rPr>
            </w:pPr>
            <w:r w:rsidRPr="002A5470">
              <w:rPr>
                <w:rFonts w:eastAsiaTheme="minorEastAsia" w:cstheme="minorHAnsi"/>
                <w:kern w:val="24"/>
                <w:sz w:val="24"/>
                <w:szCs w:val="24"/>
              </w:rPr>
              <w:t>Red</w:t>
            </w:r>
          </w:p>
        </w:tc>
      </w:tr>
      <w:tr w:rsidR="007303E4" w:rsidRPr="00036B18" w14:paraId="23107E4E" w14:textId="77777777" w:rsidTr="007303E4">
        <w:trPr>
          <w:trHeight w:val="806"/>
        </w:trPr>
        <w:tc>
          <w:tcPr>
            <w:tcW w:w="1626" w:type="dxa"/>
            <w:tcBorders>
              <w:top w:val="single" w:sz="8" w:space="0" w:color="646464"/>
              <w:left w:val="single" w:sz="8" w:space="0" w:color="646464"/>
              <w:bottom w:val="single" w:sz="8" w:space="0" w:color="646464"/>
              <w:right w:val="single" w:sz="8" w:space="0" w:color="646464"/>
            </w:tcBorders>
            <w:shd w:val="clear" w:color="auto" w:fill="auto"/>
            <w:tcMar>
              <w:top w:w="15" w:type="dxa"/>
              <w:left w:w="15" w:type="dxa"/>
              <w:bottom w:w="0" w:type="dxa"/>
              <w:right w:w="15" w:type="dxa"/>
            </w:tcMar>
            <w:vAlign w:val="center"/>
            <w:hideMark/>
          </w:tcPr>
          <w:p w14:paraId="3CFE1778" w14:textId="77777777" w:rsidR="002A5470" w:rsidRPr="002A5470" w:rsidRDefault="002A5470" w:rsidP="002A5470">
            <w:pPr>
              <w:spacing w:after="0" w:line="240" w:lineRule="auto"/>
              <w:jc w:val="center"/>
              <w:rPr>
                <w:rFonts w:eastAsia="Times New Roman" w:cstheme="minorHAnsi"/>
                <w:sz w:val="24"/>
                <w:szCs w:val="24"/>
              </w:rPr>
            </w:pPr>
            <w:r w:rsidRPr="002A5470">
              <w:rPr>
                <w:rFonts w:eastAsia="Times New Roman" w:cstheme="minorHAnsi"/>
                <w:color w:val="000000"/>
                <w:kern w:val="24"/>
                <w:sz w:val="24"/>
                <w:szCs w:val="24"/>
              </w:rPr>
              <w:t>Montana Mental Health Nursing Care Center</w:t>
            </w:r>
          </w:p>
        </w:tc>
        <w:tc>
          <w:tcPr>
            <w:tcW w:w="1627" w:type="dxa"/>
            <w:tcBorders>
              <w:top w:val="single" w:sz="8" w:space="0" w:color="646464"/>
              <w:left w:val="single" w:sz="8" w:space="0" w:color="646464"/>
              <w:bottom w:val="single" w:sz="8" w:space="0" w:color="646464"/>
              <w:right w:val="single" w:sz="8" w:space="0" w:color="646464"/>
            </w:tcBorders>
            <w:shd w:val="clear" w:color="auto" w:fill="FF0000"/>
            <w:tcMar>
              <w:top w:w="15" w:type="dxa"/>
              <w:left w:w="15" w:type="dxa"/>
              <w:bottom w:w="0" w:type="dxa"/>
              <w:right w:w="15" w:type="dxa"/>
            </w:tcMar>
            <w:vAlign w:val="center"/>
            <w:hideMark/>
          </w:tcPr>
          <w:p w14:paraId="7AD72963" w14:textId="77777777" w:rsidR="002A5470" w:rsidRPr="002A5470" w:rsidRDefault="002A5470" w:rsidP="002A5470">
            <w:pPr>
              <w:spacing w:after="0" w:line="240" w:lineRule="auto"/>
              <w:jc w:val="center"/>
              <w:rPr>
                <w:rFonts w:eastAsia="Times New Roman" w:cstheme="minorHAnsi"/>
                <w:sz w:val="24"/>
                <w:szCs w:val="24"/>
              </w:rPr>
            </w:pPr>
            <w:r w:rsidRPr="002A5470">
              <w:rPr>
                <w:rFonts w:eastAsiaTheme="minorEastAsia" w:cstheme="minorHAnsi"/>
                <w:kern w:val="24"/>
                <w:sz w:val="24"/>
                <w:szCs w:val="24"/>
              </w:rPr>
              <w:t>Red</w:t>
            </w:r>
          </w:p>
        </w:tc>
        <w:tc>
          <w:tcPr>
            <w:tcW w:w="1627" w:type="dxa"/>
            <w:tcBorders>
              <w:top w:val="single" w:sz="8" w:space="0" w:color="646464"/>
              <w:left w:val="single" w:sz="8" w:space="0" w:color="646464"/>
              <w:bottom w:val="single" w:sz="8" w:space="0" w:color="646464"/>
              <w:right w:val="single" w:sz="8" w:space="0" w:color="646464"/>
            </w:tcBorders>
            <w:shd w:val="clear" w:color="auto" w:fill="FF5353"/>
            <w:tcMar>
              <w:top w:w="15" w:type="dxa"/>
              <w:left w:w="15" w:type="dxa"/>
              <w:bottom w:w="0" w:type="dxa"/>
              <w:right w:w="15" w:type="dxa"/>
            </w:tcMar>
            <w:vAlign w:val="center"/>
            <w:hideMark/>
          </w:tcPr>
          <w:p w14:paraId="2B5BB027" w14:textId="77777777" w:rsidR="002A5470" w:rsidRPr="002A5470" w:rsidRDefault="002A5470" w:rsidP="002A5470">
            <w:pPr>
              <w:spacing w:after="0" w:line="240" w:lineRule="auto"/>
              <w:jc w:val="center"/>
              <w:rPr>
                <w:rFonts w:eastAsia="Times New Roman" w:cstheme="minorHAnsi"/>
                <w:sz w:val="24"/>
                <w:szCs w:val="24"/>
              </w:rPr>
            </w:pPr>
            <w:r w:rsidRPr="002A5470">
              <w:rPr>
                <w:rFonts w:eastAsiaTheme="minorEastAsia" w:cstheme="minorHAnsi"/>
                <w:kern w:val="24"/>
                <w:sz w:val="24"/>
                <w:szCs w:val="24"/>
              </w:rPr>
              <w:t>Red</w:t>
            </w:r>
          </w:p>
        </w:tc>
        <w:tc>
          <w:tcPr>
            <w:tcW w:w="1626"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7781A54D" w14:textId="77777777" w:rsidR="002A5470" w:rsidRPr="002A5470" w:rsidRDefault="002A5470" w:rsidP="002A5470">
            <w:pPr>
              <w:spacing w:after="0" w:line="240" w:lineRule="auto"/>
              <w:jc w:val="center"/>
              <w:rPr>
                <w:rFonts w:eastAsia="Times New Roman" w:cstheme="minorHAnsi"/>
                <w:sz w:val="24"/>
                <w:szCs w:val="24"/>
              </w:rPr>
            </w:pPr>
            <w:r w:rsidRPr="002A5470">
              <w:rPr>
                <w:rFonts w:eastAsiaTheme="minorEastAsia" w:cstheme="minorHAnsi"/>
                <w:kern w:val="24"/>
                <w:sz w:val="24"/>
                <w:szCs w:val="24"/>
              </w:rPr>
              <w:t>Yellow</w:t>
            </w:r>
          </w:p>
        </w:tc>
        <w:tc>
          <w:tcPr>
            <w:tcW w:w="1627"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43AF72B5" w14:textId="77777777" w:rsidR="002A5470" w:rsidRPr="002A5470" w:rsidRDefault="002A5470" w:rsidP="002A5470">
            <w:pPr>
              <w:spacing w:after="0" w:line="240" w:lineRule="auto"/>
              <w:jc w:val="center"/>
              <w:rPr>
                <w:rFonts w:eastAsia="Times New Roman" w:cstheme="minorHAnsi"/>
                <w:sz w:val="24"/>
                <w:szCs w:val="24"/>
              </w:rPr>
            </w:pPr>
            <w:r w:rsidRPr="002A5470">
              <w:rPr>
                <w:rFonts w:eastAsiaTheme="minorEastAsia" w:cstheme="minorHAnsi"/>
                <w:kern w:val="24"/>
                <w:sz w:val="24"/>
                <w:szCs w:val="24"/>
              </w:rPr>
              <w:t>Yellow</w:t>
            </w:r>
          </w:p>
        </w:tc>
        <w:tc>
          <w:tcPr>
            <w:tcW w:w="1627" w:type="dxa"/>
            <w:tcBorders>
              <w:top w:val="single" w:sz="8" w:space="0" w:color="646464"/>
              <w:left w:val="single" w:sz="8" w:space="0" w:color="646464"/>
              <w:bottom w:val="single" w:sz="8" w:space="0" w:color="646464"/>
              <w:right w:val="single" w:sz="8" w:space="0" w:color="646464"/>
            </w:tcBorders>
            <w:shd w:val="clear" w:color="auto" w:fill="FF5353"/>
            <w:tcMar>
              <w:top w:w="15" w:type="dxa"/>
              <w:left w:w="15" w:type="dxa"/>
              <w:bottom w:w="0" w:type="dxa"/>
              <w:right w:w="15" w:type="dxa"/>
            </w:tcMar>
            <w:vAlign w:val="center"/>
            <w:hideMark/>
          </w:tcPr>
          <w:p w14:paraId="3CD06DC9" w14:textId="77777777" w:rsidR="002A5470" w:rsidRPr="002A5470" w:rsidRDefault="002A5470" w:rsidP="002A5470">
            <w:pPr>
              <w:spacing w:after="0" w:line="240" w:lineRule="auto"/>
              <w:jc w:val="center"/>
              <w:rPr>
                <w:rFonts w:eastAsia="Times New Roman" w:cstheme="minorHAnsi"/>
                <w:sz w:val="24"/>
                <w:szCs w:val="24"/>
              </w:rPr>
            </w:pPr>
            <w:r w:rsidRPr="002A5470">
              <w:rPr>
                <w:rFonts w:eastAsiaTheme="minorEastAsia" w:cstheme="minorHAnsi"/>
                <w:kern w:val="24"/>
                <w:sz w:val="24"/>
                <w:szCs w:val="24"/>
              </w:rPr>
              <w:t>Red</w:t>
            </w:r>
          </w:p>
        </w:tc>
      </w:tr>
      <w:tr w:rsidR="007303E4" w:rsidRPr="00036B18" w14:paraId="7A569B64" w14:textId="77777777" w:rsidTr="007303E4">
        <w:trPr>
          <w:trHeight w:val="806"/>
        </w:trPr>
        <w:tc>
          <w:tcPr>
            <w:tcW w:w="1626" w:type="dxa"/>
            <w:tcBorders>
              <w:top w:val="single" w:sz="8" w:space="0" w:color="646464"/>
              <w:left w:val="single" w:sz="8" w:space="0" w:color="646464"/>
              <w:bottom w:val="single" w:sz="8" w:space="0" w:color="646464"/>
              <w:right w:val="single" w:sz="8" w:space="0" w:color="646464"/>
            </w:tcBorders>
            <w:shd w:val="clear" w:color="auto" w:fill="auto"/>
            <w:tcMar>
              <w:top w:w="15" w:type="dxa"/>
              <w:left w:w="15" w:type="dxa"/>
              <w:bottom w:w="0" w:type="dxa"/>
              <w:right w:w="15" w:type="dxa"/>
            </w:tcMar>
            <w:vAlign w:val="center"/>
            <w:hideMark/>
          </w:tcPr>
          <w:p w14:paraId="4ACA3859" w14:textId="77777777" w:rsidR="002A5470" w:rsidRPr="002A5470" w:rsidRDefault="002A5470" w:rsidP="002A5470">
            <w:pPr>
              <w:spacing w:after="0" w:line="240" w:lineRule="auto"/>
              <w:jc w:val="center"/>
              <w:rPr>
                <w:rFonts w:eastAsia="Times New Roman" w:cstheme="minorHAnsi"/>
                <w:sz w:val="24"/>
                <w:szCs w:val="24"/>
              </w:rPr>
            </w:pPr>
            <w:r w:rsidRPr="002A5470">
              <w:rPr>
                <w:rFonts w:eastAsia="Times New Roman" w:cstheme="minorHAnsi"/>
                <w:color w:val="000000"/>
                <w:kern w:val="24"/>
                <w:sz w:val="24"/>
                <w:szCs w:val="24"/>
              </w:rPr>
              <w:t>Intensive Behavior Center</w:t>
            </w:r>
          </w:p>
        </w:tc>
        <w:tc>
          <w:tcPr>
            <w:tcW w:w="1627" w:type="dxa"/>
            <w:tcBorders>
              <w:top w:val="single" w:sz="8" w:space="0" w:color="646464"/>
              <w:left w:val="single" w:sz="8" w:space="0" w:color="646464"/>
              <w:bottom w:val="single" w:sz="8" w:space="0" w:color="646464"/>
              <w:right w:val="single" w:sz="8" w:space="0" w:color="646464"/>
            </w:tcBorders>
            <w:shd w:val="clear" w:color="auto" w:fill="FF0000"/>
            <w:tcMar>
              <w:top w:w="15" w:type="dxa"/>
              <w:left w:w="15" w:type="dxa"/>
              <w:bottom w:w="0" w:type="dxa"/>
              <w:right w:w="15" w:type="dxa"/>
            </w:tcMar>
            <w:vAlign w:val="center"/>
            <w:hideMark/>
          </w:tcPr>
          <w:p w14:paraId="4AE08925" w14:textId="77777777" w:rsidR="002A5470" w:rsidRPr="002A5470" w:rsidRDefault="002A5470" w:rsidP="002A5470">
            <w:pPr>
              <w:spacing w:after="0" w:line="240" w:lineRule="auto"/>
              <w:jc w:val="center"/>
              <w:rPr>
                <w:rFonts w:eastAsia="Times New Roman" w:cstheme="minorHAnsi"/>
                <w:sz w:val="24"/>
                <w:szCs w:val="24"/>
              </w:rPr>
            </w:pPr>
            <w:r w:rsidRPr="002A5470">
              <w:rPr>
                <w:rFonts w:eastAsiaTheme="minorEastAsia" w:cstheme="minorHAnsi"/>
                <w:kern w:val="24"/>
                <w:sz w:val="24"/>
                <w:szCs w:val="24"/>
              </w:rPr>
              <w:t>Red</w:t>
            </w:r>
          </w:p>
        </w:tc>
        <w:tc>
          <w:tcPr>
            <w:tcW w:w="1627" w:type="dxa"/>
            <w:tcBorders>
              <w:top w:val="single" w:sz="8" w:space="0" w:color="646464"/>
              <w:left w:val="single" w:sz="8" w:space="0" w:color="646464"/>
              <w:bottom w:val="single" w:sz="8" w:space="0" w:color="646464"/>
              <w:right w:val="single" w:sz="8" w:space="0" w:color="646464"/>
            </w:tcBorders>
            <w:shd w:val="clear" w:color="auto" w:fill="FF5353"/>
            <w:tcMar>
              <w:top w:w="15" w:type="dxa"/>
              <w:left w:w="15" w:type="dxa"/>
              <w:bottom w:w="0" w:type="dxa"/>
              <w:right w:w="15" w:type="dxa"/>
            </w:tcMar>
            <w:vAlign w:val="center"/>
            <w:hideMark/>
          </w:tcPr>
          <w:p w14:paraId="22FA2FFA" w14:textId="77777777" w:rsidR="002A5470" w:rsidRPr="002A5470" w:rsidRDefault="002A5470" w:rsidP="002A5470">
            <w:pPr>
              <w:spacing w:after="0" w:line="240" w:lineRule="auto"/>
              <w:jc w:val="center"/>
              <w:rPr>
                <w:rFonts w:eastAsia="Times New Roman" w:cstheme="minorHAnsi"/>
                <w:sz w:val="24"/>
                <w:szCs w:val="24"/>
              </w:rPr>
            </w:pPr>
            <w:r w:rsidRPr="002A5470">
              <w:rPr>
                <w:rFonts w:eastAsiaTheme="minorEastAsia" w:cstheme="minorHAnsi"/>
                <w:kern w:val="24"/>
                <w:sz w:val="24"/>
                <w:szCs w:val="24"/>
              </w:rPr>
              <w:t>Red</w:t>
            </w:r>
          </w:p>
        </w:tc>
        <w:tc>
          <w:tcPr>
            <w:tcW w:w="1626" w:type="dxa"/>
            <w:tcBorders>
              <w:top w:val="single" w:sz="8" w:space="0" w:color="646464"/>
              <w:left w:val="single" w:sz="8" w:space="0" w:color="646464"/>
              <w:bottom w:val="single" w:sz="8" w:space="0" w:color="646464"/>
              <w:right w:val="single" w:sz="8" w:space="0" w:color="646464"/>
            </w:tcBorders>
            <w:shd w:val="clear" w:color="auto" w:fill="FF5353"/>
            <w:tcMar>
              <w:top w:w="15" w:type="dxa"/>
              <w:left w:w="15" w:type="dxa"/>
              <w:bottom w:w="0" w:type="dxa"/>
              <w:right w:w="15" w:type="dxa"/>
            </w:tcMar>
            <w:vAlign w:val="center"/>
            <w:hideMark/>
          </w:tcPr>
          <w:p w14:paraId="730F53FF" w14:textId="77777777" w:rsidR="002A5470" w:rsidRPr="002A5470" w:rsidRDefault="002A5470" w:rsidP="002A5470">
            <w:pPr>
              <w:spacing w:after="0" w:line="240" w:lineRule="auto"/>
              <w:jc w:val="center"/>
              <w:rPr>
                <w:rFonts w:eastAsia="Times New Roman" w:cstheme="minorHAnsi"/>
                <w:sz w:val="24"/>
                <w:szCs w:val="24"/>
              </w:rPr>
            </w:pPr>
            <w:r w:rsidRPr="002A5470">
              <w:rPr>
                <w:rFonts w:eastAsiaTheme="minorEastAsia" w:cstheme="minorHAnsi"/>
                <w:kern w:val="24"/>
                <w:sz w:val="24"/>
                <w:szCs w:val="24"/>
              </w:rPr>
              <w:t>Red</w:t>
            </w:r>
          </w:p>
        </w:tc>
        <w:tc>
          <w:tcPr>
            <w:tcW w:w="1627" w:type="dxa"/>
            <w:tcBorders>
              <w:top w:val="single" w:sz="8" w:space="0" w:color="646464"/>
              <w:left w:val="single" w:sz="8" w:space="0" w:color="646464"/>
              <w:bottom w:val="single" w:sz="8" w:space="0" w:color="646464"/>
              <w:right w:val="single" w:sz="8" w:space="0" w:color="646464"/>
            </w:tcBorders>
            <w:shd w:val="clear" w:color="auto" w:fill="FF5353"/>
            <w:tcMar>
              <w:top w:w="15" w:type="dxa"/>
              <w:left w:w="15" w:type="dxa"/>
              <w:bottom w:w="0" w:type="dxa"/>
              <w:right w:w="15" w:type="dxa"/>
            </w:tcMar>
            <w:vAlign w:val="center"/>
            <w:hideMark/>
          </w:tcPr>
          <w:p w14:paraId="2E165719" w14:textId="77777777" w:rsidR="002A5470" w:rsidRPr="002A5470" w:rsidRDefault="002A5470" w:rsidP="002A5470">
            <w:pPr>
              <w:spacing w:after="0" w:line="240" w:lineRule="auto"/>
              <w:jc w:val="center"/>
              <w:rPr>
                <w:rFonts w:eastAsia="Times New Roman" w:cstheme="minorHAnsi"/>
                <w:sz w:val="24"/>
                <w:szCs w:val="24"/>
              </w:rPr>
            </w:pPr>
            <w:r w:rsidRPr="002A5470">
              <w:rPr>
                <w:rFonts w:eastAsiaTheme="minorEastAsia" w:cstheme="minorHAnsi"/>
                <w:kern w:val="24"/>
                <w:sz w:val="24"/>
                <w:szCs w:val="24"/>
              </w:rPr>
              <w:t>Red</w:t>
            </w:r>
          </w:p>
        </w:tc>
        <w:tc>
          <w:tcPr>
            <w:tcW w:w="1627" w:type="dxa"/>
            <w:tcBorders>
              <w:top w:val="single" w:sz="8" w:space="0" w:color="646464"/>
              <w:left w:val="single" w:sz="8" w:space="0" w:color="646464"/>
              <w:bottom w:val="single" w:sz="8" w:space="0" w:color="646464"/>
              <w:right w:val="single" w:sz="8" w:space="0" w:color="646464"/>
            </w:tcBorders>
            <w:shd w:val="clear" w:color="auto" w:fill="FF5353"/>
            <w:tcMar>
              <w:top w:w="15" w:type="dxa"/>
              <w:left w:w="15" w:type="dxa"/>
              <w:bottom w:w="0" w:type="dxa"/>
              <w:right w:w="15" w:type="dxa"/>
            </w:tcMar>
            <w:vAlign w:val="center"/>
            <w:hideMark/>
          </w:tcPr>
          <w:p w14:paraId="2A181E7E" w14:textId="77777777" w:rsidR="002A5470" w:rsidRPr="002A5470" w:rsidRDefault="002A5470" w:rsidP="002A5470">
            <w:pPr>
              <w:spacing w:after="0" w:line="240" w:lineRule="auto"/>
              <w:jc w:val="center"/>
              <w:rPr>
                <w:rFonts w:eastAsia="Times New Roman" w:cstheme="minorHAnsi"/>
                <w:sz w:val="24"/>
                <w:szCs w:val="24"/>
              </w:rPr>
            </w:pPr>
            <w:r w:rsidRPr="002A5470">
              <w:rPr>
                <w:rFonts w:eastAsiaTheme="minorEastAsia" w:cstheme="minorHAnsi"/>
                <w:kern w:val="24"/>
                <w:sz w:val="24"/>
                <w:szCs w:val="24"/>
              </w:rPr>
              <w:t>Red</w:t>
            </w:r>
          </w:p>
        </w:tc>
      </w:tr>
      <w:tr w:rsidR="007303E4" w:rsidRPr="00036B18" w14:paraId="04BC14A7" w14:textId="77777777" w:rsidTr="007303E4">
        <w:trPr>
          <w:trHeight w:val="806"/>
        </w:trPr>
        <w:tc>
          <w:tcPr>
            <w:tcW w:w="1626" w:type="dxa"/>
            <w:tcBorders>
              <w:top w:val="single" w:sz="8" w:space="0" w:color="646464"/>
              <w:left w:val="single" w:sz="8" w:space="0" w:color="646464"/>
              <w:bottom w:val="single" w:sz="8" w:space="0" w:color="646464"/>
              <w:right w:val="single" w:sz="8" w:space="0" w:color="646464"/>
            </w:tcBorders>
            <w:shd w:val="clear" w:color="auto" w:fill="auto"/>
            <w:tcMar>
              <w:top w:w="15" w:type="dxa"/>
              <w:left w:w="15" w:type="dxa"/>
              <w:bottom w:w="0" w:type="dxa"/>
              <w:right w:w="15" w:type="dxa"/>
            </w:tcMar>
            <w:vAlign w:val="center"/>
            <w:hideMark/>
          </w:tcPr>
          <w:p w14:paraId="67944070" w14:textId="77777777" w:rsidR="002A5470" w:rsidRPr="002A5470" w:rsidRDefault="002A5470" w:rsidP="002A5470">
            <w:pPr>
              <w:spacing w:after="0" w:line="240" w:lineRule="auto"/>
              <w:jc w:val="center"/>
              <w:rPr>
                <w:rFonts w:eastAsia="Times New Roman" w:cstheme="minorHAnsi"/>
                <w:sz w:val="24"/>
                <w:szCs w:val="24"/>
              </w:rPr>
            </w:pPr>
            <w:r w:rsidRPr="002A5470">
              <w:rPr>
                <w:rFonts w:eastAsia="Times New Roman" w:cstheme="minorHAnsi"/>
                <w:color w:val="000000"/>
                <w:kern w:val="24"/>
                <w:sz w:val="24"/>
                <w:szCs w:val="24"/>
              </w:rPr>
              <w:t>Montana Chemical Dependency Center</w:t>
            </w:r>
          </w:p>
        </w:tc>
        <w:tc>
          <w:tcPr>
            <w:tcW w:w="1627" w:type="dxa"/>
            <w:tcBorders>
              <w:top w:val="single" w:sz="8" w:space="0" w:color="646464"/>
              <w:left w:val="single" w:sz="8" w:space="0" w:color="646464"/>
              <w:bottom w:val="single" w:sz="8" w:space="0" w:color="646464"/>
              <w:right w:val="single" w:sz="8" w:space="0" w:color="646464"/>
            </w:tcBorders>
            <w:shd w:val="clear" w:color="auto" w:fill="FFFF00"/>
            <w:tcMar>
              <w:top w:w="15" w:type="dxa"/>
              <w:left w:w="15" w:type="dxa"/>
              <w:bottom w:w="0" w:type="dxa"/>
              <w:right w:w="15" w:type="dxa"/>
            </w:tcMar>
            <w:vAlign w:val="center"/>
            <w:hideMark/>
          </w:tcPr>
          <w:p w14:paraId="3D79054B" w14:textId="77777777" w:rsidR="002A5470" w:rsidRPr="002A5470" w:rsidRDefault="002A5470" w:rsidP="002A5470">
            <w:pPr>
              <w:spacing w:after="0" w:line="240" w:lineRule="auto"/>
              <w:jc w:val="center"/>
              <w:rPr>
                <w:rFonts w:eastAsia="Times New Roman" w:cstheme="minorHAnsi"/>
                <w:sz w:val="24"/>
                <w:szCs w:val="24"/>
              </w:rPr>
            </w:pPr>
            <w:r w:rsidRPr="002A5470">
              <w:rPr>
                <w:rFonts w:eastAsiaTheme="minorEastAsia" w:cstheme="minorHAnsi"/>
                <w:kern w:val="24"/>
                <w:sz w:val="24"/>
                <w:szCs w:val="24"/>
              </w:rPr>
              <w:t>Yellow</w:t>
            </w:r>
          </w:p>
        </w:tc>
        <w:tc>
          <w:tcPr>
            <w:tcW w:w="1627"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66CCEAB5" w14:textId="77777777" w:rsidR="002A5470" w:rsidRPr="002A5470" w:rsidRDefault="002A5470" w:rsidP="002A5470">
            <w:pPr>
              <w:spacing w:after="0" w:line="240" w:lineRule="auto"/>
              <w:jc w:val="center"/>
              <w:rPr>
                <w:rFonts w:eastAsia="Times New Roman" w:cstheme="minorHAnsi"/>
                <w:sz w:val="24"/>
                <w:szCs w:val="24"/>
              </w:rPr>
            </w:pPr>
            <w:r w:rsidRPr="002A5470">
              <w:rPr>
                <w:rFonts w:eastAsiaTheme="minorEastAsia" w:cstheme="minorHAnsi"/>
                <w:kern w:val="24"/>
                <w:sz w:val="24"/>
                <w:szCs w:val="24"/>
              </w:rPr>
              <w:t>Yellow</w:t>
            </w:r>
          </w:p>
        </w:tc>
        <w:tc>
          <w:tcPr>
            <w:tcW w:w="1626"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5E550123" w14:textId="77777777" w:rsidR="002A5470" w:rsidRPr="002A5470" w:rsidRDefault="002A5470" w:rsidP="002A5470">
            <w:pPr>
              <w:spacing w:after="0" w:line="240" w:lineRule="auto"/>
              <w:jc w:val="center"/>
              <w:rPr>
                <w:rFonts w:eastAsia="Times New Roman" w:cstheme="minorHAnsi"/>
                <w:sz w:val="24"/>
                <w:szCs w:val="24"/>
              </w:rPr>
            </w:pPr>
            <w:r w:rsidRPr="002A5470">
              <w:rPr>
                <w:rFonts w:eastAsiaTheme="minorEastAsia" w:cstheme="minorHAnsi"/>
                <w:kern w:val="24"/>
                <w:sz w:val="24"/>
                <w:szCs w:val="24"/>
              </w:rPr>
              <w:t>Yellow</w:t>
            </w:r>
          </w:p>
        </w:tc>
        <w:tc>
          <w:tcPr>
            <w:tcW w:w="1627"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7E197E51" w14:textId="77777777" w:rsidR="002A5470" w:rsidRPr="002A5470" w:rsidRDefault="002A5470" w:rsidP="002A5470">
            <w:pPr>
              <w:spacing w:after="0" w:line="240" w:lineRule="auto"/>
              <w:jc w:val="center"/>
              <w:rPr>
                <w:rFonts w:eastAsia="Times New Roman" w:cstheme="minorHAnsi"/>
                <w:sz w:val="24"/>
                <w:szCs w:val="24"/>
              </w:rPr>
            </w:pPr>
            <w:r w:rsidRPr="002A5470">
              <w:rPr>
                <w:rFonts w:eastAsiaTheme="minorEastAsia" w:cstheme="minorHAnsi"/>
                <w:kern w:val="24"/>
                <w:sz w:val="24"/>
                <w:szCs w:val="24"/>
              </w:rPr>
              <w:t>Yellow</w:t>
            </w:r>
          </w:p>
        </w:tc>
        <w:tc>
          <w:tcPr>
            <w:tcW w:w="1627"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330FEB21" w14:textId="77777777" w:rsidR="002A5470" w:rsidRPr="002A5470" w:rsidRDefault="002A5470" w:rsidP="002A5470">
            <w:pPr>
              <w:spacing w:after="0" w:line="240" w:lineRule="auto"/>
              <w:jc w:val="center"/>
              <w:rPr>
                <w:rFonts w:eastAsia="Times New Roman" w:cstheme="minorHAnsi"/>
                <w:sz w:val="24"/>
                <w:szCs w:val="24"/>
              </w:rPr>
            </w:pPr>
            <w:r w:rsidRPr="002A5470">
              <w:rPr>
                <w:rFonts w:eastAsiaTheme="minorEastAsia" w:cstheme="minorHAnsi"/>
                <w:kern w:val="24"/>
                <w:sz w:val="24"/>
                <w:szCs w:val="24"/>
              </w:rPr>
              <w:t>Yellow</w:t>
            </w:r>
          </w:p>
        </w:tc>
      </w:tr>
      <w:tr w:rsidR="007303E4" w:rsidRPr="00036B18" w14:paraId="62772B8E" w14:textId="77777777" w:rsidTr="007303E4">
        <w:trPr>
          <w:trHeight w:val="806"/>
        </w:trPr>
        <w:tc>
          <w:tcPr>
            <w:tcW w:w="1626" w:type="dxa"/>
            <w:tcBorders>
              <w:top w:val="single" w:sz="8" w:space="0" w:color="646464"/>
              <w:left w:val="single" w:sz="8" w:space="0" w:color="646464"/>
              <w:bottom w:val="single" w:sz="8" w:space="0" w:color="646464"/>
              <w:right w:val="single" w:sz="8" w:space="0" w:color="646464"/>
            </w:tcBorders>
            <w:shd w:val="clear" w:color="auto" w:fill="auto"/>
            <w:tcMar>
              <w:top w:w="15" w:type="dxa"/>
              <w:left w:w="15" w:type="dxa"/>
              <w:bottom w:w="0" w:type="dxa"/>
              <w:right w:w="15" w:type="dxa"/>
            </w:tcMar>
            <w:vAlign w:val="center"/>
            <w:hideMark/>
          </w:tcPr>
          <w:p w14:paraId="3E70FEF8" w14:textId="77777777" w:rsidR="002A5470" w:rsidRPr="002A5470" w:rsidRDefault="002A5470" w:rsidP="002A5470">
            <w:pPr>
              <w:spacing w:after="0" w:line="240" w:lineRule="auto"/>
              <w:jc w:val="center"/>
              <w:rPr>
                <w:rFonts w:eastAsia="Times New Roman" w:cstheme="minorHAnsi"/>
                <w:sz w:val="24"/>
                <w:szCs w:val="24"/>
              </w:rPr>
            </w:pPr>
            <w:r w:rsidRPr="002A5470">
              <w:rPr>
                <w:rFonts w:eastAsia="Times New Roman" w:cstheme="minorHAnsi"/>
                <w:color w:val="000000"/>
                <w:kern w:val="24"/>
                <w:sz w:val="24"/>
                <w:szCs w:val="24"/>
              </w:rPr>
              <w:t>Columbia Falls Montana Veterans’ Home</w:t>
            </w:r>
          </w:p>
        </w:tc>
        <w:tc>
          <w:tcPr>
            <w:tcW w:w="1627" w:type="dxa"/>
            <w:tcBorders>
              <w:top w:val="single" w:sz="8" w:space="0" w:color="646464"/>
              <w:left w:val="single" w:sz="8" w:space="0" w:color="646464"/>
              <w:bottom w:val="single" w:sz="8" w:space="0" w:color="646464"/>
              <w:right w:val="single" w:sz="8" w:space="0" w:color="646464"/>
            </w:tcBorders>
            <w:shd w:val="clear" w:color="auto" w:fill="FFFF00"/>
            <w:tcMar>
              <w:top w:w="15" w:type="dxa"/>
              <w:left w:w="15" w:type="dxa"/>
              <w:bottom w:w="0" w:type="dxa"/>
              <w:right w:w="15" w:type="dxa"/>
            </w:tcMar>
            <w:vAlign w:val="center"/>
            <w:hideMark/>
          </w:tcPr>
          <w:p w14:paraId="0FF241B2" w14:textId="77777777" w:rsidR="002A5470" w:rsidRPr="002A5470" w:rsidRDefault="002A5470" w:rsidP="002A5470">
            <w:pPr>
              <w:spacing w:after="0" w:line="240" w:lineRule="auto"/>
              <w:jc w:val="center"/>
              <w:rPr>
                <w:rFonts w:eastAsia="Times New Roman" w:cstheme="minorHAnsi"/>
                <w:sz w:val="24"/>
                <w:szCs w:val="24"/>
              </w:rPr>
            </w:pPr>
            <w:r w:rsidRPr="002A5470">
              <w:rPr>
                <w:rFonts w:eastAsiaTheme="minorEastAsia" w:cstheme="minorHAnsi"/>
                <w:kern w:val="24"/>
                <w:sz w:val="24"/>
                <w:szCs w:val="24"/>
              </w:rPr>
              <w:t>Yellow</w:t>
            </w:r>
          </w:p>
        </w:tc>
        <w:tc>
          <w:tcPr>
            <w:tcW w:w="1627"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5BCEF5B8" w14:textId="77777777" w:rsidR="002A5470" w:rsidRPr="002A5470" w:rsidRDefault="002A5470" w:rsidP="002A5470">
            <w:pPr>
              <w:spacing w:after="0" w:line="240" w:lineRule="auto"/>
              <w:jc w:val="center"/>
              <w:rPr>
                <w:rFonts w:eastAsia="Times New Roman" w:cstheme="minorHAnsi"/>
                <w:sz w:val="24"/>
                <w:szCs w:val="24"/>
              </w:rPr>
            </w:pPr>
            <w:r w:rsidRPr="002A5470">
              <w:rPr>
                <w:rFonts w:eastAsiaTheme="minorEastAsia" w:cstheme="minorHAnsi"/>
                <w:kern w:val="24"/>
                <w:sz w:val="24"/>
                <w:szCs w:val="24"/>
              </w:rPr>
              <w:t>Yellow</w:t>
            </w:r>
          </w:p>
        </w:tc>
        <w:tc>
          <w:tcPr>
            <w:tcW w:w="1626" w:type="dxa"/>
            <w:tcBorders>
              <w:top w:val="single" w:sz="8" w:space="0" w:color="646464"/>
              <w:left w:val="single" w:sz="8" w:space="0" w:color="646464"/>
              <w:bottom w:val="single" w:sz="8" w:space="0" w:color="646464"/>
              <w:right w:val="single" w:sz="8" w:space="0" w:color="646464"/>
            </w:tcBorders>
            <w:shd w:val="clear" w:color="auto" w:fill="C0E399"/>
            <w:tcMar>
              <w:top w:w="15" w:type="dxa"/>
              <w:left w:w="15" w:type="dxa"/>
              <w:bottom w:w="0" w:type="dxa"/>
              <w:right w:w="15" w:type="dxa"/>
            </w:tcMar>
            <w:vAlign w:val="center"/>
            <w:hideMark/>
          </w:tcPr>
          <w:p w14:paraId="2DB58C8E" w14:textId="77777777" w:rsidR="002A5470" w:rsidRPr="002A5470" w:rsidRDefault="002A5470" w:rsidP="002A5470">
            <w:pPr>
              <w:spacing w:after="0" w:line="240" w:lineRule="auto"/>
              <w:jc w:val="center"/>
              <w:rPr>
                <w:rFonts w:eastAsia="Times New Roman" w:cstheme="minorHAnsi"/>
                <w:sz w:val="24"/>
                <w:szCs w:val="24"/>
              </w:rPr>
            </w:pPr>
            <w:r w:rsidRPr="002A5470">
              <w:rPr>
                <w:rFonts w:eastAsiaTheme="minorEastAsia" w:cstheme="minorHAnsi"/>
                <w:kern w:val="24"/>
                <w:sz w:val="24"/>
                <w:szCs w:val="24"/>
              </w:rPr>
              <w:t>Green</w:t>
            </w:r>
          </w:p>
        </w:tc>
        <w:tc>
          <w:tcPr>
            <w:tcW w:w="1627"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28DDEEF7" w14:textId="77777777" w:rsidR="002A5470" w:rsidRPr="002A5470" w:rsidRDefault="002A5470" w:rsidP="002A5470">
            <w:pPr>
              <w:spacing w:after="0" w:line="240" w:lineRule="auto"/>
              <w:jc w:val="center"/>
              <w:rPr>
                <w:rFonts w:eastAsia="Times New Roman" w:cstheme="minorHAnsi"/>
                <w:sz w:val="24"/>
                <w:szCs w:val="24"/>
              </w:rPr>
            </w:pPr>
            <w:r w:rsidRPr="002A5470">
              <w:rPr>
                <w:rFonts w:eastAsiaTheme="minorEastAsia" w:cstheme="minorHAnsi"/>
                <w:kern w:val="24"/>
                <w:sz w:val="24"/>
                <w:szCs w:val="24"/>
              </w:rPr>
              <w:t>Yellow</w:t>
            </w:r>
          </w:p>
        </w:tc>
        <w:tc>
          <w:tcPr>
            <w:tcW w:w="1627"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6525493A" w14:textId="77777777" w:rsidR="002A5470" w:rsidRPr="002A5470" w:rsidRDefault="002A5470" w:rsidP="002A5470">
            <w:pPr>
              <w:spacing w:after="0" w:line="240" w:lineRule="auto"/>
              <w:jc w:val="center"/>
              <w:rPr>
                <w:rFonts w:eastAsia="Times New Roman" w:cstheme="minorHAnsi"/>
                <w:sz w:val="24"/>
                <w:szCs w:val="24"/>
              </w:rPr>
            </w:pPr>
            <w:r w:rsidRPr="002A5470">
              <w:rPr>
                <w:rFonts w:eastAsiaTheme="minorEastAsia" w:cstheme="minorHAnsi"/>
                <w:kern w:val="24"/>
                <w:sz w:val="24"/>
                <w:szCs w:val="24"/>
              </w:rPr>
              <w:t>Yellow</w:t>
            </w:r>
          </w:p>
        </w:tc>
      </w:tr>
      <w:tr w:rsidR="007303E4" w:rsidRPr="00036B18" w14:paraId="2601F359" w14:textId="77777777" w:rsidTr="007303E4">
        <w:trPr>
          <w:trHeight w:val="806"/>
        </w:trPr>
        <w:tc>
          <w:tcPr>
            <w:tcW w:w="1626" w:type="dxa"/>
            <w:tcBorders>
              <w:top w:val="single" w:sz="8" w:space="0" w:color="646464"/>
              <w:left w:val="single" w:sz="8" w:space="0" w:color="646464"/>
              <w:bottom w:val="single" w:sz="8" w:space="0" w:color="646464"/>
              <w:right w:val="single" w:sz="8" w:space="0" w:color="646464"/>
            </w:tcBorders>
            <w:shd w:val="clear" w:color="auto" w:fill="FFFFFF"/>
            <w:tcMar>
              <w:top w:w="15" w:type="dxa"/>
              <w:left w:w="15" w:type="dxa"/>
              <w:bottom w:w="0" w:type="dxa"/>
              <w:right w:w="15" w:type="dxa"/>
            </w:tcMar>
            <w:vAlign w:val="center"/>
            <w:hideMark/>
          </w:tcPr>
          <w:p w14:paraId="10CEDF99" w14:textId="77777777" w:rsidR="002A5470" w:rsidRPr="002A5470" w:rsidRDefault="002A5470" w:rsidP="002A5470">
            <w:pPr>
              <w:spacing w:after="0" w:line="240" w:lineRule="auto"/>
              <w:jc w:val="center"/>
              <w:rPr>
                <w:rFonts w:eastAsia="Times New Roman" w:cstheme="minorHAnsi"/>
                <w:sz w:val="24"/>
                <w:szCs w:val="24"/>
              </w:rPr>
            </w:pPr>
            <w:r w:rsidRPr="002A5470">
              <w:rPr>
                <w:rFonts w:eastAsia="Times New Roman" w:cstheme="minorHAnsi"/>
                <w:color w:val="000000"/>
                <w:kern w:val="24"/>
                <w:sz w:val="24"/>
                <w:szCs w:val="24"/>
              </w:rPr>
              <w:t>Southwestern Montana Veterans’ Home</w:t>
            </w:r>
            <w:r w:rsidRPr="002A5470">
              <w:rPr>
                <w:rFonts w:eastAsia="Times New Roman" w:cstheme="minorHAnsi"/>
                <w:color w:val="000000"/>
                <w:kern w:val="24"/>
                <w:position w:val="6"/>
                <w:sz w:val="24"/>
                <w:szCs w:val="24"/>
                <w:vertAlign w:val="superscript"/>
              </w:rPr>
              <w:t>1</w:t>
            </w:r>
          </w:p>
        </w:tc>
        <w:tc>
          <w:tcPr>
            <w:tcW w:w="1627" w:type="dxa"/>
            <w:tcBorders>
              <w:top w:val="single" w:sz="8" w:space="0" w:color="646464"/>
              <w:left w:val="single" w:sz="8" w:space="0" w:color="646464"/>
              <w:bottom w:val="single" w:sz="8" w:space="0" w:color="646464"/>
              <w:right w:val="single" w:sz="8" w:space="0" w:color="646464"/>
            </w:tcBorders>
            <w:shd w:val="clear" w:color="auto" w:fill="FFFF00"/>
            <w:tcMar>
              <w:top w:w="15" w:type="dxa"/>
              <w:left w:w="15" w:type="dxa"/>
              <w:bottom w:w="0" w:type="dxa"/>
              <w:right w:w="15" w:type="dxa"/>
            </w:tcMar>
            <w:vAlign w:val="center"/>
            <w:hideMark/>
          </w:tcPr>
          <w:p w14:paraId="6B64B178" w14:textId="77777777" w:rsidR="002A5470" w:rsidRPr="002A5470" w:rsidRDefault="002A5470" w:rsidP="002A5470">
            <w:pPr>
              <w:spacing w:after="0" w:line="240" w:lineRule="auto"/>
              <w:jc w:val="center"/>
              <w:rPr>
                <w:rFonts w:eastAsia="Times New Roman" w:cstheme="minorHAnsi"/>
                <w:sz w:val="24"/>
                <w:szCs w:val="24"/>
              </w:rPr>
            </w:pPr>
            <w:r w:rsidRPr="002A5470">
              <w:rPr>
                <w:rFonts w:eastAsiaTheme="minorEastAsia" w:cstheme="minorHAnsi"/>
                <w:kern w:val="24"/>
                <w:sz w:val="24"/>
                <w:szCs w:val="24"/>
              </w:rPr>
              <w:t>Yellow</w:t>
            </w:r>
          </w:p>
        </w:tc>
        <w:tc>
          <w:tcPr>
            <w:tcW w:w="1627"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10F92DFA" w14:textId="77777777" w:rsidR="002A5470" w:rsidRPr="002A5470" w:rsidRDefault="002A5470" w:rsidP="002A5470">
            <w:pPr>
              <w:spacing w:after="0" w:line="240" w:lineRule="auto"/>
              <w:jc w:val="center"/>
              <w:rPr>
                <w:rFonts w:eastAsia="Times New Roman" w:cstheme="minorHAnsi"/>
                <w:sz w:val="24"/>
                <w:szCs w:val="24"/>
              </w:rPr>
            </w:pPr>
            <w:r w:rsidRPr="002A5470">
              <w:rPr>
                <w:rFonts w:eastAsiaTheme="minorEastAsia" w:cstheme="minorHAnsi"/>
                <w:kern w:val="24"/>
                <w:sz w:val="24"/>
                <w:szCs w:val="24"/>
              </w:rPr>
              <w:t>Yellow</w:t>
            </w:r>
          </w:p>
        </w:tc>
        <w:tc>
          <w:tcPr>
            <w:tcW w:w="1626" w:type="dxa"/>
            <w:tcBorders>
              <w:top w:val="single" w:sz="8" w:space="0" w:color="646464"/>
              <w:left w:val="single" w:sz="8" w:space="0" w:color="646464"/>
              <w:bottom w:val="single" w:sz="8" w:space="0" w:color="646464"/>
              <w:right w:val="single" w:sz="8" w:space="0" w:color="646464"/>
            </w:tcBorders>
            <w:shd w:val="clear" w:color="auto" w:fill="FF5353"/>
            <w:tcMar>
              <w:top w:w="15" w:type="dxa"/>
              <w:left w:w="15" w:type="dxa"/>
              <w:bottom w:w="0" w:type="dxa"/>
              <w:right w:w="15" w:type="dxa"/>
            </w:tcMar>
            <w:vAlign w:val="center"/>
            <w:hideMark/>
          </w:tcPr>
          <w:p w14:paraId="42657A28" w14:textId="77777777" w:rsidR="002A5470" w:rsidRPr="002A5470" w:rsidRDefault="002A5470" w:rsidP="002A5470">
            <w:pPr>
              <w:spacing w:after="0" w:line="240" w:lineRule="auto"/>
              <w:jc w:val="center"/>
              <w:rPr>
                <w:rFonts w:eastAsia="Times New Roman" w:cstheme="minorHAnsi"/>
                <w:sz w:val="24"/>
                <w:szCs w:val="24"/>
              </w:rPr>
            </w:pPr>
            <w:r w:rsidRPr="002A5470">
              <w:rPr>
                <w:rFonts w:eastAsiaTheme="minorEastAsia" w:cstheme="minorHAnsi"/>
                <w:kern w:val="24"/>
                <w:sz w:val="24"/>
                <w:szCs w:val="24"/>
              </w:rPr>
              <w:t>Red</w:t>
            </w:r>
          </w:p>
        </w:tc>
        <w:tc>
          <w:tcPr>
            <w:tcW w:w="1627" w:type="dxa"/>
            <w:tcBorders>
              <w:top w:val="single" w:sz="8" w:space="0" w:color="646464"/>
              <w:left w:val="single" w:sz="8" w:space="0" w:color="646464"/>
              <w:bottom w:val="single" w:sz="8" w:space="0" w:color="646464"/>
              <w:right w:val="single" w:sz="8" w:space="0" w:color="646464"/>
            </w:tcBorders>
            <w:shd w:val="clear" w:color="auto" w:fill="F2F2F2"/>
            <w:tcMar>
              <w:top w:w="15" w:type="dxa"/>
              <w:left w:w="15" w:type="dxa"/>
              <w:bottom w:w="0" w:type="dxa"/>
              <w:right w:w="15" w:type="dxa"/>
            </w:tcMar>
            <w:vAlign w:val="center"/>
            <w:hideMark/>
          </w:tcPr>
          <w:p w14:paraId="4A0C1C0F" w14:textId="77777777" w:rsidR="002A5470" w:rsidRPr="002A5470" w:rsidRDefault="002A5470" w:rsidP="002A5470">
            <w:pPr>
              <w:spacing w:after="0" w:line="240" w:lineRule="auto"/>
              <w:jc w:val="center"/>
              <w:rPr>
                <w:rFonts w:eastAsia="Times New Roman" w:cstheme="minorHAnsi"/>
                <w:sz w:val="24"/>
                <w:szCs w:val="24"/>
              </w:rPr>
            </w:pPr>
            <w:r w:rsidRPr="002A5470">
              <w:rPr>
                <w:rFonts w:eastAsiaTheme="minorEastAsia" w:cstheme="minorHAnsi"/>
                <w:kern w:val="24"/>
                <w:sz w:val="24"/>
                <w:szCs w:val="24"/>
              </w:rPr>
              <w:t>N/A</w:t>
            </w:r>
          </w:p>
        </w:tc>
        <w:tc>
          <w:tcPr>
            <w:tcW w:w="1627"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4D9D48E2" w14:textId="77777777" w:rsidR="002A5470" w:rsidRPr="002A5470" w:rsidRDefault="002A5470" w:rsidP="002A5470">
            <w:pPr>
              <w:spacing w:after="0" w:line="240" w:lineRule="auto"/>
              <w:jc w:val="center"/>
              <w:rPr>
                <w:rFonts w:eastAsia="Times New Roman" w:cstheme="minorHAnsi"/>
                <w:sz w:val="24"/>
                <w:szCs w:val="24"/>
              </w:rPr>
            </w:pPr>
            <w:r w:rsidRPr="002A5470">
              <w:rPr>
                <w:rFonts w:eastAsiaTheme="minorEastAsia" w:cstheme="minorHAnsi"/>
                <w:kern w:val="24"/>
                <w:sz w:val="24"/>
                <w:szCs w:val="24"/>
              </w:rPr>
              <w:t>Yellow</w:t>
            </w:r>
          </w:p>
        </w:tc>
      </w:tr>
      <w:tr w:rsidR="007303E4" w:rsidRPr="00036B18" w14:paraId="0E8EDE43" w14:textId="77777777" w:rsidTr="007303E4">
        <w:trPr>
          <w:trHeight w:val="806"/>
        </w:trPr>
        <w:tc>
          <w:tcPr>
            <w:tcW w:w="1626" w:type="dxa"/>
            <w:tcBorders>
              <w:top w:val="single" w:sz="8" w:space="0" w:color="646464"/>
              <w:left w:val="single" w:sz="8" w:space="0" w:color="646464"/>
              <w:bottom w:val="single" w:sz="8" w:space="0" w:color="646464"/>
              <w:right w:val="single" w:sz="8" w:space="0" w:color="646464"/>
            </w:tcBorders>
            <w:shd w:val="clear" w:color="auto" w:fill="FFFFFF"/>
            <w:tcMar>
              <w:top w:w="15" w:type="dxa"/>
              <w:left w:w="15" w:type="dxa"/>
              <w:bottom w:w="0" w:type="dxa"/>
              <w:right w:w="15" w:type="dxa"/>
            </w:tcMar>
            <w:vAlign w:val="center"/>
            <w:hideMark/>
          </w:tcPr>
          <w:p w14:paraId="33E170BA" w14:textId="77777777" w:rsidR="002A5470" w:rsidRPr="002A5470" w:rsidRDefault="002A5470" w:rsidP="002A5470">
            <w:pPr>
              <w:spacing w:after="0" w:line="240" w:lineRule="auto"/>
              <w:jc w:val="center"/>
              <w:rPr>
                <w:rFonts w:eastAsia="Times New Roman" w:cstheme="minorHAnsi"/>
                <w:sz w:val="24"/>
                <w:szCs w:val="24"/>
              </w:rPr>
            </w:pPr>
            <w:r w:rsidRPr="002A5470">
              <w:rPr>
                <w:rFonts w:eastAsia="Times New Roman" w:cstheme="minorHAnsi"/>
                <w:color w:val="000000"/>
                <w:kern w:val="24"/>
                <w:sz w:val="24"/>
                <w:szCs w:val="24"/>
              </w:rPr>
              <w:t>Eastern Montana Veterans’ Home</w:t>
            </w:r>
            <w:r w:rsidRPr="002A5470">
              <w:rPr>
                <w:rFonts w:eastAsia="Times New Roman" w:cstheme="minorHAnsi"/>
                <w:color w:val="000000"/>
                <w:kern w:val="24"/>
                <w:position w:val="6"/>
                <w:sz w:val="24"/>
                <w:szCs w:val="24"/>
                <w:vertAlign w:val="superscript"/>
              </w:rPr>
              <w:t>1</w:t>
            </w:r>
          </w:p>
        </w:tc>
        <w:tc>
          <w:tcPr>
            <w:tcW w:w="1627" w:type="dxa"/>
            <w:tcBorders>
              <w:top w:val="single" w:sz="8" w:space="0" w:color="646464"/>
              <w:left w:val="single" w:sz="8" w:space="0" w:color="646464"/>
              <w:bottom w:val="single" w:sz="8" w:space="0" w:color="646464"/>
              <w:right w:val="single" w:sz="8" w:space="0" w:color="646464"/>
            </w:tcBorders>
            <w:shd w:val="clear" w:color="auto" w:fill="FFFF00"/>
            <w:tcMar>
              <w:top w:w="15" w:type="dxa"/>
              <w:left w:w="15" w:type="dxa"/>
              <w:bottom w:w="0" w:type="dxa"/>
              <w:right w:w="15" w:type="dxa"/>
            </w:tcMar>
            <w:vAlign w:val="center"/>
            <w:hideMark/>
          </w:tcPr>
          <w:p w14:paraId="6AAE6FC7" w14:textId="77777777" w:rsidR="002A5470" w:rsidRPr="002A5470" w:rsidRDefault="002A5470" w:rsidP="002A5470">
            <w:pPr>
              <w:spacing w:after="0" w:line="240" w:lineRule="auto"/>
              <w:jc w:val="center"/>
              <w:rPr>
                <w:rFonts w:eastAsia="Times New Roman" w:cstheme="minorHAnsi"/>
                <w:sz w:val="24"/>
                <w:szCs w:val="24"/>
              </w:rPr>
            </w:pPr>
            <w:r w:rsidRPr="002A5470">
              <w:rPr>
                <w:rFonts w:eastAsiaTheme="minorEastAsia" w:cstheme="minorHAnsi"/>
                <w:kern w:val="24"/>
                <w:sz w:val="24"/>
                <w:szCs w:val="24"/>
              </w:rPr>
              <w:t>Yellow</w:t>
            </w:r>
          </w:p>
        </w:tc>
        <w:tc>
          <w:tcPr>
            <w:tcW w:w="1627"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410307D3" w14:textId="77777777" w:rsidR="002A5470" w:rsidRPr="002A5470" w:rsidRDefault="002A5470" w:rsidP="002A5470">
            <w:pPr>
              <w:spacing w:after="0" w:line="240" w:lineRule="auto"/>
              <w:jc w:val="center"/>
              <w:rPr>
                <w:rFonts w:eastAsia="Times New Roman" w:cstheme="minorHAnsi"/>
                <w:sz w:val="24"/>
                <w:szCs w:val="24"/>
              </w:rPr>
            </w:pPr>
            <w:r w:rsidRPr="002A5470">
              <w:rPr>
                <w:rFonts w:eastAsiaTheme="minorEastAsia" w:cstheme="minorHAnsi"/>
                <w:kern w:val="24"/>
                <w:sz w:val="24"/>
                <w:szCs w:val="24"/>
              </w:rPr>
              <w:t>Yellow</w:t>
            </w:r>
          </w:p>
        </w:tc>
        <w:tc>
          <w:tcPr>
            <w:tcW w:w="1626"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2C4FFE06" w14:textId="77777777" w:rsidR="002A5470" w:rsidRPr="002A5470" w:rsidRDefault="002A5470" w:rsidP="002A5470">
            <w:pPr>
              <w:spacing w:after="0" w:line="240" w:lineRule="auto"/>
              <w:jc w:val="center"/>
              <w:rPr>
                <w:rFonts w:eastAsia="Times New Roman" w:cstheme="minorHAnsi"/>
                <w:sz w:val="24"/>
                <w:szCs w:val="24"/>
              </w:rPr>
            </w:pPr>
            <w:r w:rsidRPr="002A5470">
              <w:rPr>
                <w:rFonts w:eastAsiaTheme="minorEastAsia" w:cstheme="minorHAnsi"/>
                <w:kern w:val="24"/>
                <w:sz w:val="24"/>
                <w:szCs w:val="24"/>
              </w:rPr>
              <w:t>Yellow</w:t>
            </w:r>
          </w:p>
        </w:tc>
        <w:tc>
          <w:tcPr>
            <w:tcW w:w="1627" w:type="dxa"/>
            <w:tcBorders>
              <w:top w:val="single" w:sz="8" w:space="0" w:color="646464"/>
              <w:left w:val="single" w:sz="8" w:space="0" w:color="646464"/>
              <w:bottom w:val="single" w:sz="8" w:space="0" w:color="646464"/>
              <w:right w:val="single" w:sz="8" w:space="0" w:color="646464"/>
            </w:tcBorders>
            <w:shd w:val="clear" w:color="auto" w:fill="F2F2F2"/>
            <w:tcMar>
              <w:top w:w="15" w:type="dxa"/>
              <w:left w:w="15" w:type="dxa"/>
              <w:bottom w:w="0" w:type="dxa"/>
              <w:right w:w="15" w:type="dxa"/>
            </w:tcMar>
            <w:vAlign w:val="center"/>
            <w:hideMark/>
          </w:tcPr>
          <w:p w14:paraId="13D0F3E4" w14:textId="77777777" w:rsidR="002A5470" w:rsidRPr="002A5470" w:rsidRDefault="002A5470" w:rsidP="002A5470">
            <w:pPr>
              <w:spacing w:after="0" w:line="240" w:lineRule="auto"/>
              <w:jc w:val="center"/>
              <w:rPr>
                <w:rFonts w:eastAsia="Times New Roman" w:cstheme="minorHAnsi"/>
                <w:sz w:val="24"/>
                <w:szCs w:val="24"/>
              </w:rPr>
            </w:pPr>
            <w:r w:rsidRPr="002A5470">
              <w:rPr>
                <w:rFonts w:eastAsiaTheme="minorEastAsia" w:cstheme="minorHAnsi"/>
                <w:kern w:val="24"/>
                <w:sz w:val="24"/>
                <w:szCs w:val="24"/>
              </w:rPr>
              <w:t>N/A</w:t>
            </w:r>
          </w:p>
        </w:tc>
        <w:tc>
          <w:tcPr>
            <w:tcW w:w="1627"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52291EC9" w14:textId="77777777" w:rsidR="002A5470" w:rsidRPr="002A5470" w:rsidRDefault="002A5470" w:rsidP="002A5470">
            <w:pPr>
              <w:spacing w:after="0" w:line="240" w:lineRule="auto"/>
              <w:jc w:val="center"/>
              <w:rPr>
                <w:rFonts w:eastAsia="Times New Roman" w:cstheme="minorHAnsi"/>
                <w:sz w:val="24"/>
                <w:szCs w:val="24"/>
              </w:rPr>
            </w:pPr>
            <w:r w:rsidRPr="002A5470">
              <w:rPr>
                <w:rFonts w:eastAsiaTheme="minorEastAsia" w:cstheme="minorHAnsi"/>
                <w:kern w:val="24"/>
                <w:sz w:val="24"/>
                <w:szCs w:val="24"/>
              </w:rPr>
              <w:t>Yellow</w:t>
            </w:r>
          </w:p>
        </w:tc>
      </w:tr>
    </w:tbl>
    <w:p w14:paraId="48518271" w14:textId="06165F2C" w:rsidR="00062734" w:rsidRPr="00036B18" w:rsidRDefault="00062734" w:rsidP="00D1514C">
      <w:pPr>
        <w:autoSpaceDE w:val="0"/>
        <w:autoSpaceDN w:val="0"/>
        <w:adjustRightInd w:val="0"/>
        <w:spacing w:after="0" w:line="240" w:lineRule="auto"/>
        <w:ind w:left="288"/>
        <w:rPr>
          <w:rFonts w:cstheme="minorHAnsi"/>
          <w:sz w:val="24"/>
          <w:szCs w:val="24"/>
        </w:rPr>
      </w:pPr>
    </w:p>
    <w:p w14:paraId="0D06814C" w14:textId="77777777" w:rsidR="00D1514C" w:rsidRPr="00036B18" w:rsidRDefault="00D1514C" w:rsidP="00D1514C">
      <w:pPr>
        <w:autoSpaceDE w:val="0"/>
        <w:autoSpaceDN w:val="0"/>
        <w:adjustRightInd w:val="0"/>
        <w:spacing w:after="0" w:line="240" w:lineRule="auto"/>
        <w:ind w:left="288"/>
        <w:rPr>
          <w:rFonts w:cstheme="minorHAnsi"/>
          <w:b/>
          <w:bCs/>
          <w:sz w:val="24"/>
          <w:szCs w:val="24"/>
          <w:vertAlign w:val="superscript"/>
        </w:rPr>
      </w:pPr>
      <w:r w:rsidRPr="00036B18">
        <w:rPr>
          <w:rFonts w:cstheme="minorHAnsi"/>
          <w:b/>
          <w:bCs/>
          <w:sz w:val="24"/>
          <w:szCs w:val="24"/>
        </w:rPr>
        <w:t>MSH | Scorecard – January 31, 2023</w:t>
      </w:r>
    </w:p>
    <w:p w14:paraId="4D9B0A6A" w14:textId="77777777" w:rsidR="00D1514C" w:rsidRPr="00036B18" w:rsidRDefault="00D1514C" w:rsidP="00D1514C">
      <w:pPr>
        <w:autoSpaceDE w:val="0"/>
        <w:autoSpaceDN w:val="0"/>
        <w:adjustRightInd w:val="0"/>
        <w:spacing w:after="0" w:line="240" w:lineRule="auto"/>
        <w:ind w:left="288"/>
        <w:rPr>
          <w:rFonts w:cstheme="minorHAnsi"/>
          <w:sz w:val="24"/>
          <w:szCs w:val="24"/>
        </w:rPr>
      </w:pPr>
      <w:r w:rsidRPr="00036B18">
        <w:rPr>
          <w:rFonts w:cstheme="minorHAnsi"/>
          <w:sz w:val="24"/>
          <w:szCs w:val="24"/>
        </w:rPr>
        <w:t>MSH had 21 net hires in January – the highest number in the last three years. MSH is working to identify the reason or the decrease in completion of community re-entry forms, and is working on a plan to improve this metric.</w:t>
      </w:r>
    </w:p>
    <w:p w14:paraId="54FC82F2" w14:textId="77777777" w:rsidR="00A063C6" w:rsidRPr="00036B18" w:rsidRDefault="00A063C6" w:rsidP="00D1514C">
      <w:pPr>
        <w:autoSpaceDE w:val="0"/>
        <w:autoSpaceDN w:val="0"/>
        <w:adjustRightInd w:val="0"/>
        <w:spacing w:after="0" w:line="240" w:lineRule="auto"/>
        <w:ind w:left="288"/>
        <w:rPr>
          <w:rFonts w:cstheme="minorHAnsi"/>
          <w:sz w:val="24"/>
          <w:szCs w:val="24"/>
        </w:rPr>
      </w:pPr>
    </w:p>
    <w:p w14:paraId="0E618ADE" w14:textId="61B35C80" w:rsidR="00C105F8" w:rsidRPr="00036B18" w:rsidRDefault="00BD438E" w:rsidP="00C105F8">
      <w:pPr>
        <w:autoSpaceDE w:val="0"/>
        <w:autoSpaceDN w:val="0"/>
        <w:adjustRightInd w:val="0"/>
        <w:spacing w:after="0" w:line="240" w:lineRule="auto"/>
        <w:rPr>
          <w:rFonts w:cstheme="minorHAnsi"/>
          <w:sz w:val="24"/>
          <w:szCs w:val="24"/>
        </w:rPr>
      </w:pPr>
      <w:r w:rsidRPr="00036B18">
        <w:rPr>
          <w:rFonts w:cstheme="minorHAnsi"/>
          <w:sz w:val="24"/>
          <w:szCs w:val="24"/>
        </w:rPr>
        <w:t>Census &amp; Staffing - Red</w:t>
      </w:r>
    </w:p>
    <w:tbl>
      <w:tblPr>
        <w:tblW w:w="9220" w:type="dxa"/>
        <w:tblCellMar>
          <w:left w:w="0" w:type="dxa"/>
          <w:right w:w="0" w:type="dxa"/>
        </w:tblCellMar>
        <w:tblLook w:val="0420" w:firstRow="1" w:lastRow="0" w:firstColumn="0" w:lastColumn="0" w:noHBand="0" w:noVBand="1"/>
      </w:tblPr>
      <w:tblGrid>
        <w:gridCol w:w="2694"/>
        <w:gridCol w:w="1938"/>
        <w:gridCol w:w="2295"/>
        <w:gridCol w:w="2293"/>
      </w:tblGrid>
      <w:tr w:rsidR="00BD438E" w:rsidRPr="00BD438E" w14:paraId="20DFD03A" w14:textId="77777777" w:rsidTr="00BD438E">
        <w:trPr>
          <w:trHeight w:val="312"/>
        </w:trPr>
        <w:tc>
          <w:tcPr>
            <w:tcW w:w="27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58352C76" w14:textId="77777777" w:rsidR="00BD438E" w:rsidRPr="00BD438E" w:rsidRDefault="00BD438E" w:rsidP="00BD438E">
            <w:pPr>
              <w:autoSpaceDE w:val="0"/>
              <w:autoSpaceDN w:val="0"/>
              <w:adjustRightInd w:val="0"/>
              <w:spacing w:after="0" w:line="240" w:lineRule="auto"/>
              <w:ind w:left="288"/>
              <w:rPr>
                <w:rFonts w:cstheme="minorHAnsi"/>
                <w:sz w:val="24"/>
                <w:szCs w:val="24"/>
              </w:rPr>
            </w:pPr>
            <w:r w:rsidRPr="00BD438E">
              <w:rPr>
                <w:rFonts w:cstheme="minorHAnsi"/>
                <w:b/>
                <w:bCs/>
                <w:sz w:val="24"/>
                <w:szCs w:val="24"/>
              </w:rPr>
              <w:t>Indicator</w:t>
            </w:r>
          </w:p>
        </w:tc>
        <w:tc>
          <w:tcPr>
            <w:tcW w:w="19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AF78C81" w14:textId="77777777" w:rsidR="00BD438E" w:rsidRPr="00BD438E" w:rsidRDefault="00BD438E" w:rsidP="00BD438E">
            <w:pPr>
              <w:autoSpaceDE w:val="0"/>
              <w:autoSpaceDN w:val="0"/>
              <w:adjustRightInd w:val="0"/>
              <w:spacing w:after="0" w:line="240" w:lineRule="auto"/>
              <w:ind w:left="288"/>
              <w:rPr>
                <w:rFonts w:cstheme="minorHAnsi"/>
                <w:sz w:val="24"/>
                <w:szCs w:val="24"/>
              </w:rPr>
            </w:pPr>
            <w:r w:rsidRPr="00BD438E">
              <w:rPr>
                <w:rFonts w:cstheme="minorHAnsi"/>
                <w:b/>
                <w:bCs/>
                <w:sz w:val="24"/>
                <w:szCs w:val="24"/>
              </w:rPr>
              <w:t>December  2022</w:t>
            </w:r>
          </w:p>
        </w:tc>
        <w:tc>
          <w:tcPr>
            <w:tcW w:w="23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55D5D7FA" w14:textId="77777777" w:rsidR="00BD438E" w:rsidRPr="00BD438E" w:rsidRDefault="00BD438E" w:rsidP="00BD438E">
            <w:pPr>
              <w:autoSpaceDE w:val="0"/>
              <w:autoSpaceDN w:val="0"/>
              <w:adjustRightInd w:val="0"/>
              <w:spacing w:after="0" w:line="240" w:lineRule="auto"/>
              <w:ind w:left="288"/>
              <w:rPr>
                <w:rFonts w:cstheme="minorHAnsi"/>
                <w:sz w:val="24"/>
                <w:szCs w:val="24"/>
              </w:rPr>
            </w:pPr>
            <w:r w:rsidRPr="00BD438E">
              <w:rPr>
                <w:rFonts w:cstheme="minorHAnsi"/>
                <w:b/>
                <w:bCs/>
                <w:sz w:val="24"/>
                <w:szCs w:val="24"/>
              </w:rPr>
              <w:t>January 2023</w:t>
            </w:r>
          </w:p>
        </w:tc>
        <w:tc>
          <w:tcPr>
            <w:tcW w:w="23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7CB649F" w14:textId="77777777" w:rsidR="00BD438E" w:rsidRPr="00BD438E" w:rsidRDefault="00BD438E" w:rsidP="00BD438E">
            <w:pPr>
              <w:autoSpaceDE w:val="0"/>
              <w:autoSpaceDN w:val="0"/>
              <w:adjustRightInd w:val="0"/>
              <w:spacing w:after="0" w:line="240" w:lineRule="auto"/>
              <w:ind w:left="288"/>
              <w:rPr>
                <w:rFonts w:cstheme="minorHAnsi"/>
                <w:sz w:val="24"/>
                <w:szCs w:val="24"/>
              </w:rPr>
            </w:pPr>
            <w:r w:rsidRPr="00BD438E">
              <w:rPr>
                <w:rFonts w:cstheme="minorHAnsi"/>
                <w:b/>
                <w:bCs/>
                <w:sz w:val="24"/>
                <w:szCs w:val="24"/>
              </w:rPr>
              <w:t>Goal</w:t>
            </w:r>
          </w:p>
        </w:tc>
      </w:tr>
      <w:tr w:rsidR="00BD438E" w:rsidRPr="00BD438E" w14:paraId="1F584D3C" w14:textId="77777777" w:rsidTr="00BD438E">
        <w:trPr>
          <w:trHeight w:val="312"/>
        </w:trPr>
        <w:tc>
          <w:tcPr>
            <w:tcW w:w="27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543F7D8" w14:textId="77777777" w:rsidR="00BD438E" w:rsidRPr="00BD438E" w:rsidRDefault="00BD438E" w:rsidP="00BD438E">
            <w:pPr>
              <w:autoSpaceDE w:val="0"/>
              <w:autoSpaceDN w:val="0"/>
              <w:adjustRightInd w:val="0"/>
              <w:spacing w:after="0" w:line="240" w:lineRule="auto"/>
              <w:ind w:left="288"/>
              <w:rPr>
                <w:rFonts w:cstheme="minorHAnsi"/>
                <w:sz w:val="24"/>
                <w:szCs w:val="24"/>
              </w:rPr>
            </w:pPr>
            <w:r w:rsidRPr="00BD438E">
              <w:rPr>
                <w:rFonts w:cstheme="minorHAnsi"/>
                <w:b/>
                <w:bCs/>
                <w:sz w:val="24"/>
                <w:szCs w:val="24"/>
              </w:rPr>
              <w:t xml:space="preserve">Average Daily Census </w:t>
            </w:r>
            <w:r w:rsidRPr="00BD438E">
              <w:rPr>
                <w:rFonts w:cstheme="minorHAnsi"/>
                <w:b/>
                <w:bCs/>
                <w:sz w:val="24"/>
                <w:szCs w:val="24"/>
              </w:rPr>
              <w:br/>
              <w:t>(% of 270 beds)</w:t>
            </w:r>
          </w:p>
        </w:tc>
        <w:tc>
          <w:tcPr>
            <w:tcW w:w="19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B87EAD7" w14:textId="77777777" w:rsidR="00BD438E" w:rsidRPr="00BD438E" w:rsidRDefault="00BD438E" w:rsidP="00BD438E">
            <w:pPr>
              <w:autoSpaceDE w:val="0"/>
              <w:autoSpaceDN w:val="0"/>
              <w:adjustRightInd w:val="0"/>
              <w:spacing w:after="0" w:line="240" w:lineRule="auto"/>
              <w:ind w:left="288"/>
              <w:rPr>
                <w:rFonts w:cstheme="minorHAnsi"/>
                <w:sz w:val="24"/>
                <w:szCs w:val="24"/>
              </w:rPr>
            </w:pPr>
            <w:r w:rsidRPr="00BD438E">
              <w:rPr>
                <w:rFonts w:cstheme="minorHAnsi"/>
                <w:sz w:val="24"/>
                <w:szCs w:val="24"/>
              </w:rPr>
              <w:t>86.7%</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8491DFD" w14:textId="77777777" w:rsidR="00BD438E" w:rsidRPr="00BD438E" w:rsidRDefault="00BD438E" w:rsidP="00BD438E">
            <w:pPr>
              <w:autoSpaceDE w:val="0"/>
              <w:autoSpaceDN w:val="0"/>
              <w:adjustRightInd w:val="0"/>
              <w:spacing w:after="0" w:line="240" w:lineRule="auto"/>
              <w:ind w:left="288"/>
              <w:rPr>
                <w:rFonts w:cstheme="minorHAnsi"/>
                <w:sz w:val="24"/>
                <w:szCs w:val="24"/>
              </w:rPr>
            </w:pPr>
            <w:r w:rsidRPr="00BD438E">
              <w:rPr>
                <w:rFonts w:cstheme="minorHAnsi"/>
                <w:sz w:val="24"/>
                <w:szCs w:val="24"/>
              </w:rPr>
              <w:t>83.3%</w:t>
            </w:r>
          </w:p>
        </w:tc>
        <w:tc>
          <w:tcPr>
            <w:tcW w:w="230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78102B41" w14:textId="77777777" w:rsidR="00BD438E" w:rsidRPr="00BD438E" w:rsidRDefault="00BD438E" w:rsidP="00BD438E">
            <w:pPr>
              <w:autoSpaceDE w:val="0"/>
              <w:autoSpaceDN w:val="0"/>
              <w:adjustRightInd w:val="0"/>
              <w:spacing w:after="0" w:line="240" w:lineRule="auto"/>
              <w:ind w:left="288"/>
              <w:rPr>
                <w:rFonts w:cstheme="minorHAnsi"/>
                <w:sz w:val="24"/>
                <w:szCs w:val="24"/>
              </w:rPr>
            </w:pPr>
            <w:r w:rsidRPr="00BD438E">
              <w:rPr>
                <w:rFonts w:cstheme="minorHAnsi"/>
                <w:sz w:val="24"/>
                <w:szCs w:val="24"/>
              </w:rPr>
              <w:t>n/a</w:t>
            </w:r>
          </w:p>
        </w:tc>
      </w:tr>
      <w:tr w:rsidR="00BD438E" w:rsidRPr="00BD438E" w14:paraId="20EBD953" w14:textId="77777777" w:rsidTr="00BD438E">
        <w:trPr>
          <w:trHeight w:val="312"/>
        </w:trPr>
        <w:tc>
          <w:tcPr>
            <w:tcW w:w="27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997AA93" w14:textId="77777777" w:rsidR="00BD438E" w:rsidRPr="00BD438E" w:rsidRDefault="00BD438E" w:rsidP="00BD438E">
            <w:pPr>
              <w:autoSpaceDE w:val="0"/>
              <w:autoSpaceDN w:val="0"/>
              <w:adjustRightInd w:val="0"/>
              <w:spacing w:after="0" w:line="240" w:lineRule="auto"/>
              <w:ind w:left="288"/>
              <w:rPr>
                <w:rFonts w:cstheme="minorHAnsi"/>
                <w:sz w:val="24"/>
                <w:szCs w:val="24"/>
              </w:rPr>
            </w:pPr>
            <w:r w:rsidRPr="00BD438E">
              <w:rPr>
                <w:rFonts w:cstheme="minorHAnsi"/>
                <w:b/>
                <w:bCs/>
                <w:sz w:val="24"/>
                <w:szCs w:val="24"/>
              </w:rPr>
              <w:t>Admissions</w:t>
            </w:r>
          </w:p>
        </w:tc>
        <w:tc>
          <w:tcPr>
            <w:tcW w:w="19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A779095" w14:textId="77777777" w:rsidR="00BD438E" w:rsidRPr="00BD438E" w:rsidRDefault="00BD438E" w:rsidP="00BD438E">
            <w:pPr>
              <w:autoSpaceDE w:val="0"/>
              <w:autoSpaceDN w:val="0"/>
              <w:adjustRightInd w:val="0"/>
              <w:spacing w:after="0" w:line="240" w:lineRule="auto"/>
              <w:ind w:left="288"/>
              <w:rPr>
                <w:rFonts w:cstheme="minorHAnsi"/>
                <w:sz w:val="24"/>
                <w:szCs w:val="24"/>
              </w:rPr>
            </w:pPr>
            <w:r w:rsidRPr="00BD438E">
              <w:rPr>
                <w:rFonts w:cstheme="minorHAnsi"/>
                <w:sz w:val="24"/>
                <w:szCs w:val="24"/>
              </w:rPr>
              <w:t>57</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7F29367" w14:textId="77777777" w:rsidR="00BD438E" w:rsidRPr="00BD438E" w:rsidRDefault="00BD438E" w:rsidP="00BD438E">
            <w:pPr>
              <w:autoSpaceDE w:val="0"/>
              <w:autoSpaceDN w:val="0"/>
              <w:adjustRightInd w:val="0"/>
              <w:spacing w:after="0" w:line="240" w:lineRule="auto"/>
              <w:ind w:left="288"/>
              <w:rPr>
                <w:rFonts w:cstheme="minorHAnsi"/>
                <w:sz w:val="24"/>
                <w:szCs w:val="24"/>
              </w:rPr>
            </w:pPr>
            <w:r w:rsidRPr="00BD438E">
              <w:rPr>
                <w:rFonts w:cstheme="minorHAnsi"/>
                <w:sz w:val="24"/>
                <w:szCs w:val="24"/>
              </w:rPr>
              <w:t>70</w:t>
            </w:r>
          </w:p>
        </w:tc>
        <w:tc>
          <w:tcPr>
            <w:tcW w:w="2300"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000D7FC8" w14:textId="77777777" w:rsidR="00BD438E" w:rsidRPr="00BD438E" w:rsidRDefault="00BD438E" w:rsidP="00BD438E">
            <w:pPr>
              <w:autoSpaceDE w:val="0"/>
              <w:autoSpaceDN w:val="0"/>
              <w:adjustRightInd w:val="0"/>
              <w:spacing w:after="0" w:line="240" w:lineRule="auto"/>
              <w:ind w:left="288"/>
              <w:rPr>
                <w:rFonts w:cstheme="minorHAnsi"/>
                <w:sz w:val="24"/>
                <w:szCs w:val="24"/>
              </w:rPr>
            </w:pPr>
            <w:r w:rsidRPr="00BD438E">
              <w:rPr>
                <w:rFonts w:cstheme="minorHAnsi"/>
                <w:sz w:val="24"/>
                <w:szCs w:val="24"/>
              </w:rPr>
              <w:t>n/a</w:t>
            </w:r>
          </w:p>
        </w:tc>
      </w:tr>
      <w:tr w:rsidR="00BD438E" w:rsidRPr="00BD438E" w14:paraId="3D783FA9" w14:textId="77777777" w:rsidTr="00BD438E">
        <w:trPr>
          <w:trHeight w:val="312"/>
        </w:trPr>
        <w:tc>
          <w:tcPr>
            <w:tcW w:w="27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2FD0B71" w14:textId="77777777" w:rsidR="00BD438E" w:rsidRPr="00BD438E" w:rsidRDefault="00BD438E" w:rsidP="00BD438E">
            <w:pPr>
              <w:autoSpaceDE w:val="0"/>
              <w:autoSpaceDN w:val="0"/>
              <w:adjustRightInd w:val="0"/>
              <w:spacing w:after="0" w:line="240" w:lineRule="auto"/>
              <w:ind w:left="288"/>
              <w:rPr>
                <w:rFonts w:cstheme="minorHAnsi"/>
                <w:sz w:val="24"/>
                <w:szCs w:val="24"/>
              </w:rPr>
            </w:pPr>
            <w:r w:rsidRPr="00BD438E">
              <w:rPr>
                <w:rFonts w:cstheme="minorHAnsi"/>
                <w:b/>
                <w:bCs/>
                <w:sz w:val="24"/>
                <w:szCs w:val="24"/>
              </w:rPr>
              <w:t>Discharges</w:t>
            </w:r>
          </w:p>
        </w:tc>
        <w:tc>
          <w:tcPr>
            <w:tcW w:w="19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0AC9757" w14:textId="77777777" w:rsidR="00BD438E" w:rsidRPr="00BD438E" w:rsidRDefault="00BD438E" w:rsidP="00BD438E">
            <w:pPr>
              <w:autoSpaceDE w:val="0"/>
              <w:autoSpaceDN w:val="0"/>
              <w:adjustRightInd w:val="0"/>
              <w:spacing w:after="0" w:line="240" w:lineRule="auto"/>
              <w:ind w:left="288"/>
              <w:rPr>
                <w:rFonts w:cstheme="minorHAnsi"/>
                <w:sz w:val="24"/>
                <w:szCs w:val="24"/>
              </w:rPr>
            </w:pPr>
            <w:r w:rsidRPr="00BD438E">
              <w:rPr>
                <w:rFonts w:cstheme="minorHAnsi"/>
                <w:sz w:val="24"/>
                <w:szCs w:val="24"/>
              </w:rPr>
              <w:t>66</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8369B4E" w14:textId="77777777" w:rsidR="00BD438E" w:rsidRPr="00BD438E" w:rsidRDefault="00BD438E" w:rsidP="00BD438E">
            <w:pPr>
              <w:autoSpaceDE w:val="0"/>
              <w:autoSpaceDN w:val="0"/>
              <w:adjustRightInd w:val="0"/>
              <w:spacing w:after="0" w:line="240" w:lineRule="auto"/>
              <w:ind w:left="288"/>
              <w:rPr>
                <w:rFonts w:cstheme="minorHAnsi"/>
                <w:sz w:val="24"/>
                <w:szCs w:val="24"/>
              </w:rPr>
            </w:pPr>
            <w:r w:rsidRPr="00BD438E">
              <w:rPr>
                <w:rFonts w:cstheme="minorHAnsi"/>
                <w:sz w:val="24"/>
                <w:szCs w:val="24"/>
              </w:rPr>
              <w:t>50</w:t>
            </w:r>
          </w:p>
        </w:tc>
        <w:tc>
          <w:tcPr>
            <w:tcW w:w="230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71F0C9BD" w14:textId="77777777" w:rsidR="00BD438E" w:rsidRPr="00BD438E" w:rsidRDefault="00BD438E" w:rsidP="00BD438E">
            <w:pPr>
              <w:autoSpaceDE w:val="0"/>
              <w:autoSpaceDN w:val="0"/>
              <w:adjustRightInd w:val="0"/>
              <w:spacing w:after="0" w:line="240" w:lineRule="auto"/>
              <w:ind w:left="288"/>
              <w:rPr>
                <w:rFonts w:cstheme="minorHAnsi"/>
                <w:sz w:val="24"/>
                <w:szCs w:val="24"/>
              </w:rPr>
            </w:pPr>
            <w:r w:rsidRPr="00BD438E">
              <w:rPr>
                <w:rFonts w:cstheme="minorHAnsi"/>
                <w:sz w:val="24"/>
                <w:szCs w:val="24"/>
              </w:rPr>
              <w:t>n/a</w:t>
            </w:r>
          </w:p>
        </w:tc>
      </w:tr>
      <w:tr w:rsidR="00BD438E" w:rsidRPr="00BD438E" w14:paraId="227B2DD3" w14:textId="77777777" w:rsidTr="00BD438E">
        <w:tc>
          <w:tcPr>
            <w:tcW w:w="27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92F14BB" w14:textId="77777777" w:rsidR="00BD438E" w:rsidRPr="00BD438E" w:rsidRDefault="00BD438E" w:rsidP="00BD438E">
            <w:pPr>
              <w:autoSpaceDE w:val="0"/>
              <w:autoSpaceDN w:val="0"/>
              <w:adjustRightInd w:val="0"/>
              <w:spacing w:after="0" w:line="240" w:lineRule="auto"/>
              <w:ind w:left="288"/>
              <w:rPr>
                <w:rFonts w:cstheme="minorHAnsi"/>
                <w:sz w:val="24"/>
                <w:szCs w:val="24"/>
              </w:rPr>
            </w:pPr>
            <w:r w:rsidRPr="00BD438E">
              <w:rPr>
                <w:rFonts w:cstheme="minorHAnsi"/>
                <w:b/>
                <w:bCs/>
                <w:sz w:val="24"/>
                <w:szCs w:val="24"/>
              </w:rPr>
              <w:t>Waitlist</w:t>
            </w:r>
          </w:p>
        </w:tc>
        <w:tc>
          <w:tcPr>
            <w:tcW w:w="19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E3B17B6" w14:textId="77777777" w:rsidR="00BD438E" w:rsidRPr="00BD438E" w:rsidRDefault="00BD438E" w:rsidP="00BD438E">
            <w:pPr>
              <w:autoSpaceDE w:val="0"/>
              <w:autoSpaceDN w:val="0"/>
              <w:adjustRightInd w:val="0"/>
              <w:spacing w:after="0" w:line="240" w:lineRule="auto"/>
              <w:ind w:left="288"/>
              <w:rPr>
                <w:rFonts w:cstheme="minorHAnsi"/>
                <w:sz w:val="24"/>
                <w:szCs w:val="24"/>
              </w:rPr>
            </w:pPr>
            <w:r w:rsidRPr="00BD438E">
              <w:rPr>
                <w:rFonts w:cstheme="minorHAnsi"/>
                <w:sz w:val="24"/>
                <w:szCs w:val="24"/>
              </w:rPr>
              <w:t>60</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C09696D" w14:textId="77777777" w:rsidR="00BD438E" w:rsidRPr="00BD438E" w:rsidRDefault="00BD438E" w:rsidP="00BD438E">
            <w:pPr>
              <w:autoSpaceDE w:val="0"/>
              <w:autoSpaceDN w:val="0"/>
              <w:adjustRightInd w:val="0"/>
              <w:spacing w:after="0" w:line="240" w:lineRule="auto"/>
              <w:ind w:left="288"/>
              <w:rPr>
                <w:rFonts w:cstheme="minorHAnsi"/>
                <w:sz w:val="24"/>
                <w:szCs w:val="24"/>
              </w:rPr>
            </w:pPr>
            <w:r w:rsidRPr="00BD438E">
              <w:rPr>
                <w:rFonts w:cstheme="minorHAnsi"/>
                <w:sz w:val="24"/>
                <w:szCs w:val="24"/>
              </w:rPr>
              <w:t>61</w:t>
            </w:r>
          </w:p>
        </w:tc>
        <w:tc>
          <w:tcPr>
            <w:tcW w:w="230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01E38F1" w14:textId="77777777" w:rsidR="00BD438E" w:rsidRPr="00BD438E" w:rsidRDefault="00BD438E" w:rsidP="00BD438E">
            <w:pPr>
              <w:autoSpaceDE w:val="0"/>
              <w:autoSpaceDN w:val="0"/>
              <w:adjustRightInd w:val="0"/>
              <w:spacing w:after="0" w:line="240" w:lineRule="auto"/>
              <w:ind w:left="288"/>
              <w:rPr>
                <w:rFonts w:cstheme="minorHAnsi"/>
                <w:sz w:val="24"/>
                <w:szCs w:val="24"/>
              </w:rPr>
            </w:pPr>
            <w:r w:rsidRPr="00BD438E">
              <w:rPr>
                <w:rFonts w:cstheme="minorHAnsi"/>
                <w:b/>
                <w:bCs/>
                <w:sz w:val="24"/>
                <w:szCs w:val="24"/>
              </w:rPr>
              <w:t>&lt; 12</w:t>
            </w:r>
          </w:p>
        </w:tc>
      </w:tr>
      <w:tr w:rsidR="00BD438E" w:rsidRPr="00BD438E" w14:paraId="7810F56D" w14:textId="77777777" w:rsidTr="00BD438E">
        <w:trPr>
          <w:trHeight w:val="520"/>
        </w:trPr>
        <w:tc>
          <w:tcPr>
            <w:tcW w:w="27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A99BAF0" w14:textId="77777777" w:rsidR="00BD438E" w:rsidRPr="00BD438E" w:rsidRDefault="00BD438E" w:rsidP="00BD438E">
            <w:pPr>
              <w:autoSpaceDE w:val="0"/>
              <w:autoSpaceDN w:val="0"/>
              <w:adjustRightInd w:val="0"/>
              <w:spacing w:after="0" w:line="240" w:lineRule="auto"/>
              <w:ind w:left="288"/>
              <w:rPr>
                <w:rFonts w:cstheme="minorHAnsi"/>
                <w:sz w:val="24"/>
                <w:szCs w:val="24"/>
              </w:rPr>
            </w:pPr>
            <w:r w:rsidRPr="00BD438E">
              <w:rPr>
                <w:rFonts w:cstheme="minorHAnsi"/>
                <w:b/>
                <w:bCs/>
                <w:sz w:val="24"/>
                <w:szCs w:val="24"/>
              </w:rPr>
              <w:t>Employee Vacancy Rate</w:t>
            </w:r>
          </w:p>
        </w:tc>
        <w:tc>
          <w:tcPr>
            <w:tcW w:w="19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6A575C3" w14:textId="77777777" w:rsidR="00BD438E" w:rsidRPr="00BD438E" w:rsidRDefault="00BD438E" w:rsidP="00BD438E">
            <w:pPr>
              <w:autoSpaceDE w:val="0"/>
              <w:autoSpaceDN w:val="0"/>
              <w:adjustRightInd w:val="0"/>
              <w:spacing w:after="0" w:line="240" w:lineRule="auto"/>
              <w:ind w:left="288"/>
              <w:rPr>
                <w:rFonts w:cstheme="minorHAnsi"/>
                <w:sz w:val="24"/>
                <w:szCs w:val="24"/>
              </w:rPr>
            </w:pPr>
            <w:r w:rsidRPr="00BD438E">
              <w:rPr>
                <w:rFonts w:cstheme="minorHAnsi"/>
                <w:sz w:val="24"/>
                <w:szCs w:val="24"/>
              </w:rPr>
              <w:t>44.6%</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4A374E2" w14:textId="77777777" w:rsidR="00BD438E" w:rsidRPr="00BD438E" w:rsidRDefault="00BD438E" w:rsidP="00BD438E">
            <w:pPr>
              <w:autoSpaceDE w:val="0"/>
              <w:autoSpaceDN w:val="0"/>
              <w:adjustRightInd w:val="0"/>
              <w:spacing w:after="0" w:line="240" w:lineRule="auto"/>
              <w:ind w:left="288"/>
              <w:rPr>
                <w:rFonts w:cstheme="minorHAnsi"/>
                <w:sz w:val="24"/>
                <w:szCs w:val="24"/>
              </w:rPr>
            </w:pPr>
            <w:r w:rsidRPr="00BD438E">
              <w:rPr>
                <w:rFonts w:cstheme="minorHAnsi"/>
                <w:sz w:val="24"/>
                <w:szCs w:val="24"/>
              </w:rPr>
              <w:t>40.9%</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DC7E108" w14:textId="77777777" w:rsidR="00BD438E" w:rsidRPr="00BD438E" w:rsidRDefault="00BD438E" w:rsidP="00BD438E">
            <w:pPr>
              <w:autoSpaceDE w:val="0"/>
              <w:autoSpaceDN w:val="0"/>
              <w:adjustRightInd w:val="0"/>
              <w:spacing w:after="0" w:line="240" w:lineRule="auto"/>
              <w:ind w:left="288"/>
              <w:rPr>
                <w:rFonts w:cstheme="minorHAnsi"/>
                <w:sz w:val="24"/>
                <w:szCs w:val="24"/>
              </w:rPr>
            </w:pPr>
            <w:r w:rsidRPr="00BD438E">
              <w:rPr>
                <w:rFonts w:cstheme="minorHAnsi"/>
                <w:b/>
                <w:bCs/>
                <w:sz w:val="24"/>
                <w:szCs w:val="24"/>
              </w:rPr>
              <w:t>&lt; 15%</w:t>
            </w:r>
          </w:p>
        </w:tc>
      </w:tr>
      <w:tr w:rsidR="00BD438E" w:rsidRPr="00BD438E" w14:paraId="69515C39" w14:textId="77777777" w:rsidTr="00BD438E">
        <w:trPr>
          <w:trHeight w:val="520"/>
        </w:trPr>
        <w:tc>
          <w:tcPr>
            <w:tcW w:w="27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DA44AD0" w14:textId="77777777" w:rsidR="00BD438E" w:rsidRPr="00BD438E" w:rsidRDefault="00BD438E" w:rsidP="00BD438E">
            <w:pPr>
              <w:autoSpaceDE w:val="0"/>
              <w:autoSpaceDN w:val="0"/>
              <w:adjustRightInd w:val="0"/>
              <w:spacing w:after="0" w:line="240" w:lineRule="auto"/>
              <w:ind w:left="288"/>
              <w:rPr>
                <w:rFonts w:cstheme="minorHAnsi"/>
                <w:sz w:val="24"/>
                <w:szCs w:val="24"/>
              </w:rPr>
            </w:pPr>
            <w:r w:rsidRPr="00BD438E">
              <w:rPr>
                <w:rFonts w:cstheme="minorHAnsi"/>
                <w:b/>
                <w:bCs/>
                <w:sz w:val="24"/>
                <w:szCs w:val="24"/>
              </w:rPr>
              <w:t>Employee Turnover Rate</w:t>
            </w:r>
          </w:p>
        </w:tc>
        <w:tc>
          <w:tcPr>
            <w:tcW w:w="19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2D6DCE9" w14:textId="77777777" w:rsidR="00BD438E" w:rsidRPr="00BD438E" w:rsidRDefault="00BD438E" w:rsidP="00BD438E">
            <w:pPr>
              <w:autoSpaceDE w:val="0"/>
              <w:autoSpaceDN w:val="0"/>
              <w:adjustRightInd w:val="0"/>
              <w:spacing w:after="0" w:line="240" w:lineRule="auto"/>
              <w:ind w:left="288"/>
              <w:rPr>
                <w:rFonts w:cstheme="minorHAnsi"/>
                <w:sz w:val="24"/>
                <w:szCs w:val="24"/>
              </w:rPr>
            </w:pPr>
            <w:r w:rsidRPr="00BD438E">
              <w:rPr>
                <w:rFonts w:cstheme="minorHAnsi"/>
                <w:sz w:val="24"/>
                <w:szCs w:val="24"/>
              </w:rPr>
              <w:t>1.4%</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7E5BE31" w14:textId="77777777" w:rsidR="00BD438E" w:rsidRPr="00BD438E" w:rsidRDefault="00BD438E" w:rsidP="00BD438E">
            <w:pPr>
              <w:autoSpaceDE w:val="0"/>
              <w:autoSpaceDN w:val="0"/>
              <w:adjustRightInd w:val="0"/>
              <w:spacing w:after="0" w:line="240" w:lineRule="auto"/>
              <w:ind w:left="288"/>
              <w:rPr>
                <w:rFonts w:cstheme="minorHAnsi"/>
                <w:sz w:val="24"/>
                <w:szCs w:val="24"/>
              </w:rPr>
            </w:pPr>
            <w:r w:rsidRPr="00BD438E">
              <w:rPr>
                <w:rFonts w:cstheme="minorHAnsi"/>
                <w:sz w:val="24"/>
                <w:szCs w:val="24"/>
              </w:rPr>
              <w:t>0.6%</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3BE5F0D" w14:textId="77777777" w:rsidR="00BD438E" w:rsidRPr="00BD438E" w:rsidRDefault="00BD438E" w:rsidP="00BD438E">
            <w:pPr>
              <w:autoSpaceDE w:val="0"/>
              <w:autoSpaceDN w:val="0"/>
              <w:adjustRightInd w:val="0"/>
              <w:spacing w:after="0" w:line="240" w:lineRule="auto"/>
              <w:ind w:left="288"/>
              <w:rPr>
                <w:rFonts w:cstheme="minorHAnsi"/>
                <w:sz w:val="24"/>
                <w:szCs w:val="24"/>
              </w:rPr>
            </w:pPr>
            <w:r w:rsidRPr="00BD438E">
              <w:rPr>
                <w:rFonts w:cstheme="minorHAnsi"/>
                <w:b/>
                <w:bCs/>
                <w:sz w:val="24"/>
                <w:szCs w:val="24"/>
              </w:rPr>
              <w:t>&lt; 1.0%</w:t>
            </w:r>
          </w:p>
        </w:tc>
      </w:tr>
      <w:tr w:rsidR="00BD438E" w:rsidRPr="00BD438E" w14:paraId="5FFF5C6F" w14:textId="77777777" w:rsidTr="00BD438E">
        <w:trPr>
          <w:trHeight w:val="520"/>
        </w:trPr>
        <w:tc>
          <w:tcPr>
            <w:tcW w:w="27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14BE320" w14:textId="77777777" w:rsidR="00BD438E" w:rsidRPr="00BD438E" w:rsidRDefault="00BD438E" w:rsidP="00BD438E">
            <w:pPr>
              <w:autoSpaceDE w:val="0"/>
              <w:autoSpaceDN w:val="0"/>
              <w:adjustRightInd w:val="0"/>
              <w:spacing w:after="0" w:line="240" w:lineRule="auto"/>
              <w:ind w:left="288"/>
              <w:rPr>
                <w:rFonts w:cstheme="minorHAnsi"/>
                <w:sz w:val="24"/>
                <w:szCs w:val="24"/>
              </w:rPr>
            </w:pPr>
            <w:r w:rsidRPr="00BD438E">
              <w:rPr>
                <w:rFonts w:cstheme="minorHAnsi"/>
                <w:b/>
                <w:bCs/>
                <w:sz w:val="24"/>
                <w:szCs w:val="24"/>
              </w:rPr>
              <w:t>Net Employee Hires</w:t>
            </w:r>
          </w:p>
        </w:tc>
        <w:tc>
          <w:tcPr>
            <w:tcW w:w="19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7553C76" w14:textId="77777777" w:rsidR="00BD438E" w:rsidRPr="00BD438E" w:rsidRDefault="00BD438E" w:rsidP="00BD438E">
            <w:pPr>
              <w:autoSpaceDE w:val="0"/>
              <w:autoSpaceDN w:val="0"/>
              <w:adjustRightInd w:val="0"/>
              <w:spacing w:after="0" w:line="240" w:lineRule="auto"/>
              <w:ind w:left="288"/>
              <w:rPr>
                <w:rFonts w:cstheme="minorHAnsi"/>
                <w:sz w:val="24"/>
                <w:szCs w:val="24"/>
              </w:rPr>
            </w:pPr>
            <w:r w:rsidRPr="00BD438E">
              <w:rPr>
                <w:rFonts w:cstheme="minorHAnsi"/>
                <w:sz w:val="24"/>
                <w:szCs w:val="24"/>
              </w:rPr>
              <w:t>+5</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BFD3BD4" w14:textId="77777777" w:rsidR="00BD438E" w:rsidRPr="00BD438E" w:rsidRDefault="00BD438E" w:rsidP="00BD438E">
            <w:pPr>
              <w:autoSpaceDE w:val="0"/>
              <w:autoSpaceDN w:val="0"/>
              <w:adjustRightInd w:val="0"/>
              <w:spacing w:after="0" w:line="240" w:lineRule="auto"/>
              <w:ind w:left="288"/>
              <w:rPr>
                <w:rFonts w:cstheme="minorHAnsi"/>
                <w:sz w:val="24"/>
                <w:szCs w:val="24"/>
              </w:rPr>
            </w:pPr>
            <w:r w:rsidRPr="00BD438E">
              <w:rPr>
                <w:rFonts w:cstheme="minorHAnsi"/>
                <w:sz w:val="24"/>
                <w:szCs w:val="24"/>
              </w:rPr>
              <w:t>+21</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CED205C" w14:textId="77777777" w:rsidR="00BD438E" w:rsidRPr="00BD438E" w:rsidRDefault="00BD438E" w:rsidP="00BD438E">
            <w:pPr>
              <w:autoSpaceDE w:val="0"/>
              <w:autoSpaceDN w:val="0"/>
              <w:adjustRightInd w:val="0"/>
              <w:spacing w:after="0" w:line="240" w:lineRule="auto"/>
              <w:ind w:left="288"/>
              <w:rPr>
                <w:rFonts w:cstheme="minorHAnsi"/>
                <w:sz w:val="24"/>
                <w:szCs w:val="24"/>
              </w:rPr>
            </w:pPr>
            <w:r w:rsidRPr="00BD438E">
              <w:rPr>
                <w:rFonts w:cstheme="minorHAnsi"/>
                <w:b/>
                <w:bCs/>
                <w:sz w:val="24"/>
                <w:szCs w:val="24"/>
              </w:rPr>
              <w:t>+6</w:t>
            </w:r>
          </w:p>
        </w:tc>
      </w:tr>
    </w:tbl>
    <w:p w14:paraId="120903EB" w14:textId="46A90CAA" w:rsidR="00C105F8" w:rsidRPr="00036B18" w:rsidRDefault="00C105F8" w:rsidP="00D1514C">
      <w:pPr>
        <w:autoSpaceDE w:val="0"/>
        <w:autoSpaceDN w:val="0"/>
        <w:adjustRightInd w:val="0"/>
        <w:spacing w:after="0" w:line="240" w:lineRule="auto"/>
        <w:ind w:left="288"/>
        <w:rPr>
          <w:rFonts w:cstheme="minorHAnsi"/>
          <w:sz w:val="24"/>
          <w:szCs w:val="24"/>
        </w:rPr>
      </w:pPr>
    </w:p>
    <w:p w14:paraId="730D4D55" w14:textId="5C4CBD35" w:rsidR="00C31834" w:rsidRPr="00036B18" w:rsidRDefault="00C31834">
      <w:pPr>
        <w:rPr>
          <w:rFonts w:cstheme="minorHAnsi"/>
          <w:sz w:val="24"/>
          <w:szCs w:val="24"/>
        </w:rPr>
      </w:pPr>
      <w:r w:rsidRPr="00036B18">
        <w:rPr>
          <w:rFonts w:cstheme="minorHAnsi"/>
          <w:sz w:val="24"/>
          <w:szCs w:val="24"/>
        </w:rPr>
        <w:t>Budget SFY23 – Red</w:t>
      </w:r>
    </w:p>
    <w:tbl>
      <w:tblPr>
        <w:tblW w:w="9440" w:type="dxa"/>
        <w:tblCellMar>
          <w:left w:w="0" w:type="dxa"/>
          <w:right w:w="0" w:type="dxa"/>
        </w:tblCellMar>
        <w:tblLook w:val="0420" w:firstRow="1" w:lastRow="0" w:firstColumn="0" w:lastColumn="0" w:noHBand="0" w:noVBand="1"/>
      </w:tblPr>
      <w:tblGrid>
        <w:gridCol w:w="2774"/>
        <w:gridCol w:w="2515"/>
        <w:gridCol w:w="1858"/>
        <w:gridCol w:w="2293"/>
      </w:tblGrid>
      <w:tr w:rsidR="00C31834" w:rsidRPr="00C31834" w14:paraId="57750D64" w14:textId="77777777" w:rsidTr="00C31834">
        <w:trPr>
          <w:trHeight w:val="335"/>
        </w:trPr>
        <w:tc>
          <w:tcPr>
            <w:tcW w:w="278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68DD4067" w14:textId="77777777" w:rsidR="00C31834" w:rsidRPr="00C31834" w:rsidRDefault="00C31834" w:rsidP="00C31834">
            <w:pPr>
              <w:rPr>
                <w:rFonts w:cstheme="minorHAnsi"/>
                <w:b/>
                <w:bCs/>
                <w:sz w:val="24"/>
                <w:szCs w:val="24"/>
              </w:rPr>
            </w:pPr>
            <w:r w:rsidRPr="00C31834">
              <w:rPr>
                <w:rFonts w:cstheme="minorHAnsi"/>
                <w:b/>
                <w:bCs/>
                <w:sz w:val="24"/>
                <w:szCs w:val="24"/>
              </w:rPr>
              <w:t>Indicator</w:t>
            </w:r>
          </w:p>
        </w:tc>
        <w:tc>
          <w:tcPr>
            <w:tcW w:w="252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AFC9C4B" w14:textId="77777777" w:rsidR="00C31834" w:rsidRPr="00C31834" w:rsidRDefault="00C31834" w:rsidP="00C31834">
            <w:pPr>
              <w:rPr>
                <w:rFonts w:cstheme="minorHAnsi"/>
                <w:b/>
                <w:bCs/>
                <w:sz w:val="24"/>
                <w:szCs w:val="24"/>
              </w:rPr>
            </w:pPr>
            <w:r w:rsidRPr="00C31834">
              <w:rPr>
                <w:rFonts w:cstheme="minorHAnsi"/>
                <w:b/>
                <w:bCs/>
                <w:sz w:val="24"/>
                <w:szCs w:val="24"/>
              </w:rPr>
              <w:t>December 2022</w:t>
            </w:r>
          </w:p>
        </w:tc>
        <w:tc>
          <w:tcPr>
            <w:tcW w:w="186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180499CD" w14:textId="77777777" w:rsidR="00C31834" w:rsidRPr="00C31834" w:rsidRDefault="00C31834" w:rsidP="00C31834">
            <w:pPr>
              <w:rPr>
                <w:rFonts w:cstheme="minorHAnsi"/>
                <w:b/>
                <w:bCs/>
                <w:sz w:val="24"/>
                <w:szCs w:val="24"/>
              </w:rPr>
            </w:pPr>
            <w:r w:rsidRPr="00C31834">
              <w:rPr>
                <w:rFonts w:cstheme="minorHAnsi"/>
                <w:b/>
                <w:bCs/>
                <w:sz w:val="24"/>
                <w:szCs w:val="24"/>
              </w:rPr>
              <w:t>January 2023</w:t>
            </w:r>
          </w:p>
        </w:tc>
        <w:tc>
          <w:tcPr>
            <w:tcW w:w="23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38D1BED" w14:textId="77777777" w:rsidR="00C31834" w:rsidRPr="00C31834" w:rsidRDefault="00C31834" w:rsidP="00C31834">
            <w:pPr>
              <w:rPr>
                <w:rFonts w:cstheme="minorHAnsi"/>
                <w:b/>
                <w:bCs/>
                <w:sz w:val="24"/>
                <w:szCs w:val="24"/>
              </w:rPr>
            </w:pPr>
            <w:r w:rsidRPr="00C31834">
              <w:rPr>
                <w:rFonts w:cstheme="minorHAnsi"/>
                <w:b/>
                <w:bCs/>
                <w:sz w:val="24"/>
                <w:szCs w:val="24"/>
              </w:rPr>
              <w:t>Goal</w:t>
            </w:r>
          </w:p>
        </w:tc>
      </w:tr>
      <w:tr w:rsidR="00C31834" w:rsidRPr="00C31834" w14:paraId="4CCAC7BB" w14:textId="77777777" w:rsidTr="00C31834">
        <w:trPr>
          <w:trHeight w:val="335"/>
        </w:trPr>
        <w:tc>
          <w:tcPr>
            <w:tcW w:w="27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08F9B4E" w14:textId="77777777" w:rsidR="00C31834" w:rsidRPr="00C31834" w:rsidRDefault="00C31834" w:rsidP="00C31834">
            <w:pPr>
              <w:rPr>
                <w:rFonts w:cstheme="minorHAnsi"/>
                <w:b/>
                <w:bCs/>
                <w:sz w:val="24"/>
                <w:szCs w:val="24"/>
              </w:rPr>
            </w:pPr>
            <w:r w:rsidRPr="00C31834">
              <w:rPr>
                <w:rFonts w:cstheme="minorHAnsi"/>
                <w:b/>
                <w:bCs/>
                <w:sz w:val="24"/>
                <w:szCs w:val="24"/>
              </w:rPr>
              <w:t>Starting Budget</w:t>
            </w:r>
          </w:p>
        </w:tc>
        <w:tc>
          <w:tcPr>
            <w:tcW w:w="25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045E157" w14:textId="77777777" w:rsidR="00C31834" w:rsidRPr="00C31834" w:rsidRDefault="00C31834" w:rsidP="00C31834">
            <w:pPr>
              <w:rPr>
                <w:rFonts w:cstheme="minorHAnsi"/>
                <w:sz w:val="24"/>
                <w:szCs w:val="24"/>
              </w:rPr>
            </w:pPr>
            <w:r w:rsidRPr="00C31834">
              <w:rPr>
                <w:rFonts w:cstheme="minorHAnsi"/>
                <w:sz w:val="24"/>
                <w:szCs w:val="24"/>
              </w:rPr>
              <w:t>$48,873,226</w:t>
            </w:r>
          </w:p>
        </w:tc>
        <w:tc>
          <w:tcPr>
            <w:tcW w:w="18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3E2B6EC" w14:textId="77777777" w:rsidR="00C31834" w:rsidRPr="00C31834" w:rsidRDefault="00C31834" w:rsidP="00C31834">
            <w:pPr>
              <w:rPr>
                <w:rFonts w:cstheme="minorHAnsi"/>
                <w:sz w:val="24"/>
                <w:szCs w:val="24"/>
              </w:rPr>
            </w:pPr>
            <w:r w:rsidRPr="00C31834">
              <w:rPr>
                <w:rFonts w:cstheme="minorHAnsi"/>
                <w:sz w:val="24"/>
                <w:szCs w:val="24"/>
              </w:rPr>
              <w:t>$48,873,226</w:t>
            </w:r>
          </w:p>
        </w:tc>
        <w:tc>
          <w:tcPr>
            <w:tcW w:w="230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5B906049" w14:textId="77777777" w:rsidR="00C31834" w:rsidRPr="00C31834" w:rsidRDefault="00C31834" w:rsidP="00C31834">
            <w:pPr>
              <w:rPr>
                <w:rFonts w:cstheme="minorHAnsi"/>
                <w:sz w:val="24"/>
                <w:szCs w:val="24"/>
              </w:rPr>
            </w:pPr>
            <w:r w:rsidRPr="00C31834">
              <w:rPr>
                <w:rFonts w:cstheme="minorHAnsi"/>
                <w:sz w:val="24"/>
                <w:szCs w:val="24"/>
              </w:rPr>
              <w:t>n/a</w:t>
            </w:r>
          </w:p>
        </w:tc>
      </w:tr>
      <w:tr w:rsidR="00C31834" w:rsidRPr="00C31834" w14:paraId="4D35C681" w14:textId="77777777" w:rsidTr="00C31834">
        <w:trPr>
          <w:trHeight w:val="335"/>
        </w:trPr>
        <w:tc>
          <w:tcPr>
            <w:tcW w:w="27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A5D2A67" w14:textId="77777777" w:rsidR="00C31834" w:rsidRPr="00C31834" w:rsidRDefault="00C31834" w:rsidP="00C31834">
            <w:pPr>
              <w:rPr>
                <w:rFonts w:cstheme="minorHAnsi"/>
                <w:b/>
                <w:bCs/>
                <w:sz w:val="24"/>
                <w:szCs w:val="24"/>
              </w:rPr>
            </w:pPr>
            <w:r w:rsidRPr="00C31834">
              <w:rPr>
                <w:rFonts w:cstheme="minorHAnsi"/>
                <w:b/>
                <w:bCs/>
                <w:sz w:val="24"/>
                <w:szCs w:val="24"/>
              </w:rPr>
              <w:t>Actuals to Date</w:t>
            </w:r>
          </w:p>
        </w:tc>
        <w:tc>
          <w:tcPr>
            <w:tcW w:w="25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3306041" w14:textId="77777777" w:rsidR="00C31834" w:rsidRPr="00C31834" w:rsidRDefault="00C31834" w:rsidP="00C31834">
            <w:pPr>
              <w:rPr>
                <w:rFonts w:cstheme="minorHAnsi"/>
                <w:sz w:val="24"/>
                <w:szCs w:val="24"/>
              </w:rPr>
            </w:pPr>
            <w:r w:rsidRPr="00C31834">
              <w:rPr>
                <w:rFonts w:cstheme="minorHAnsi"/>
                <w:sz w:val="24"/>
                <w:szCs w:val="24"/>
              </w:rPr>
              <w:t xml:space="preserve">$34,669,901 </w:t>
            </w:r>
          </w:p>
        </w:tc>
        <w:tc>
          <w:tcPr>
            <w:tcW w:w="186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71E93EE1" w14:textId="77777777" w:rsidR="00C31834" w:rsidRPr="00C31834" w:rsidRDefault="00C31834" w:rsidP="00C31834">
            <w:pPr>
              <w:rPr>
                <w:rFonts w:cstheme="minorHAnsi"/>
                <w:sz w:val="24"/>
                <w:szCs w:val="24"/>
              </w:rPr>
            </w:pPr>
            <w:r w:rsidRPr="00C31834">
              <w:rPr>
                <w:rFonts w:cstheme="minorHAnsi"/>
                <w:sz w:val="24"/>
                <w:szCs w:val="24"/>
              </w:rPr>
              <w:t xml:space="preserve">$44,317,113 </w:t>
            </w:r>
          </w:p>
        </w:tc>
        <w:tc>
          <w:tcPr>
            <w:tcW w:w="2300"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1C1E3075" w14:textId="77777777" w:rsidR="00C31834" w:rsidRPr="00C31834" w:rsidRDefault="00C31834" w:rsidP="00C31834">
            <w:pPr>
              <w:rPr>
                <w:rFonts w:cstheme="minorHAnsi"/>
                <w:sz w:val="24"/>
                <w:szCs w:val="24"/>
              </w:rPr>
            </w:pPr>
            <w:r w:rsidRPr="00C31834">
              <w:rPr>
                <w:rFonts w:cstheme="minorHAnsi"/>
                <w:sz w:val="24"/>
                <w:szCs w:val="24"/>
              </w:rPr>
              <w:t>n/a</w:t>
            </w:r>
          </w:p>
        </w:tc>
      </w:tr>
      <w:tr w:rsidR="00C31834" w:rsidRPr="00C31834" w14:paraId="7F5B0541" w14:textId="77777777" w:rsidTr="00C31834">
        <w:trPr>
          <w:trHeight w:val="335"/>
        </w:trPr>
        <w:tc>
          <w:tcPr>
            <w:tcW w:w="27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30D2013" w14:textId="77777777" w:rsidR="00C31834" w:rsidRPr="00C31834" w:rsidRDefault="00C31834" w:rsidP="00C31834">
            <w:pPr>
              <w:rPr>
                <w:rFonts w:cstheme="minorHAnsi"/>
                <w:b/>
                <w:bCs/>
                <w:sz w:val="24"/>
                <w:szCs w:val="24"/>
              </w:rPr>
            </w:pPr>
            <w:r w:rsidRPr="00C31834">
              <w:rPr>
                <w:rFonts w:cstheme="minorHAnsi"/>
                <w:b/>
                <w:bCs/>
                <w:sz w:val="24"/>
                <w:szCs w:val="24"/>
              </w:rPr>
              <w:t>Projected Expenses</w:t>
            </w:r>
          </w:p>
        </w:tc>
        <w:tc>
          <w:tcPr>
            <w:tcW w:w="25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994513E" w14:textId="77777777" w:rsidR="00C31834" w:rsidRPr="00C31834" w:rsidRDefault="00C31834" w:rsidP="00C31834">
            <w:pPr>
              <w:rPr>
                <w:rFonts w:cstheme="minorHAnsi"/>
                <w:sz w:val="24"/>
                <w:szCs w:val="24"/>
              </w:rPr>
            </w:pPr>
            <w:r w:rsidRPr="00C31834">
              <w:rPr>
                <w:rFonts w:cstheme="minorHAnsi"/>
                <w:sz w:val="24"/>
                <w:szCs w:val="24"/>
              </w:rPr>
              <w:t>$87,434,103</w:t>
            </w:r>
          </w:p>
        </w:tc>
        <w:tc>
          <w:tcPr>
            <w:tcW w:w="186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9FD9748" w14:textId="77777777" w:rsidR="00C31834" w:rsidRPr="00C31834" w:rsidRDefault="00C31834" w:rsidP="00C31834">
            <w:pPr>
              <w:rPr>
                <w:rFonts w:cstheme="minorHAnsi"/>
                <w:sz w:val="24"/>
                <w:szCs w:val="24"/>
              </w:rPr>
            </w:pPr>
            <w:r w:rsidRPr="00C31834">
              <w:rPr>
                <w:rFonts w:cstheme="minorHAnsi"/>
                <w:sz w:val="24"/>
                <w:szCs w:val="24"/>
              </w:rPr>
              <w:t>$87,434,103</w:t>
            </w:r>
          </w:p>
        </w:tc>
        <w:tc>
          <w:tcPr>
            <w:tcW w:w="230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70A1843D" w14:textId="77777777" w:rsidR="00C31834" w:rsidRPr="00C31834" w:rsidRDefault="00C31834" w:rsidP="00C31834">
            <w:pPr>
              <w:rPr>
                <w:rFonts w:cstheme="minorHAnsi"/>
                <w:sz w:val="24"/>
                <w:szCs w:val="24"/>
              </w:rPr>
            </w:pPr>
            <w:r w:rsidRPr="00C31834">
              <w:rPr>
                <w:rFonts w:cstheme="minorHAnsi"/>
                <w:sz w:val="24"/>
                <w:szCs w:val="24"/>
              </w:rPr>
              <w:t>n/a</w:t>
            </w:r>
          </w:p>
        </w:tc>
      </w:tr>
      <w:tr w:rsidR="00C31834" w:rsidRPr="00C31834" w14:paraId="3C3B7A2A" w14:textId="77777777" w:rsidTr="00C31834">
        <w:trPr>
          <w:trHeight w:val="544"/>
        </w:trPr>
        <w:tc>
          <w:tcPr>
            <w:tcW w:w="27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1E57A6F" w14:textId="77777777" w:rsidR="00C31834" w:rsidRPr="00C31834" w:rsidRDefault="00C31834" w:rsidP="00C31834">
            <w:pPr>
              <w:rPr>
                <w:rFonts w:cstheme="minorHAnsi"/>
                <w:b/>
                <w:bCs/>
                <w:sz w:val="24"/>
                <w:szCs w:val="24"/>
              </w:rPr>
            </w:pPr>
            <w:r w:rsidRPr="00C31834">
              <w:rPr>
                <w:rFonts w:cstheme="minorHAnsi"/>
                <w:b/>
                <w:bCs/>
                <w:sz w:val="24"/>
                <w:szCs w:val="24"/>
              </w:rPr>
              <w:t>Variance – Budget to Projected Expenses</w:t>
            </w:r>
          </w:p>
        </w:tc>
        <w:tc>
          <w:tcPr>
            <w:tcW w:w="25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B96DCDA" w14:textId="77777777" w:rsidR="00C31834" w:rsidRPr="00C31834" w:rsidRDefault="00C31834" w:rsidP="00C31834">
            <w:pPr>
              <w:rPr>
                <w:rFonts w:cstheme="minorHAnsi"/>
                <w:sz w:val="24"/>
                <w:szCs w:val="24"/>
              </w:rPr>
            </w:pPr>
            <w:r w:rsidRPr="00C31834">
              <w:rPr>
                <w:rFonts w:cstheme="minorHAnsi"/>
                <w:sz w:val="24"/>
                <w:szCs w:val="24"/>
              </w:rPr>
              <w:t>- $38,560,877</w:t>
            </w:r>
          </w:p>
        </w:tc>
        <w:tc>
          <w:tcPr>
            <w:tcW w:w="186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25A35995" w14:textId="77777777" w:rsidR="00C31834" w:rsidRPr="00C31834" w:rsidRDefault="00C31834" w:rsidP="00C31834">
            <w:pPr>
              <w:rPr>
                <w:rFonts w:cstheme="minorHAnsi"/>
                <w:sz w:val="24"/>
                <w:szCs w:val="24"/>
              </w:rPr>
            </w:pPr>
            <w:r w:rsidRPr="00C31834">
              <w:rPr>
                <w:rFonts w:cstheme="minorHAnsi"/>
                <w:sz w:val="24"/>
                <w:szCs w:val="24"/>
              </w:rPr>
              <w:t>- $38,560,877</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6B0806D" w14:textId="77777777" w:rsidR="00C31834" w:rsidRPr="00C31834" w:rsidRDefault="00C31834" w:rsidP="00C31834">
            <w:pPr>
              <w:rPr>
                <w:rFonts w:cstheme="minorHAnsi"/>
                <w:sz w:val="24"/>
                <w:szCs w:val="24"/>
              </w:rPr>
            </w:pPr>
            <w:r w:rsidRPr="00C31834">
              <w:rPr>
                <w:rFonts w:cstheme="minorHAnsi"/>
                <w:sz w:val="24"/>
                <w:szCs w:val="24"/>
              </w:rPr>
              <w:t>&gt; $0</w:t>
            </w:r>
          </w:p>
        </w:tc>
      </w:tr>
      <w:tr w:rsidR="00C31834" w:rsidRPr="00C31834" w14:paraId="0F8FDB9A" w14:textId="77777777" w:rsidTr="00C31834">
        <w:trPr>
          <w:trHeight w:val="335"/>
        </w:trPr>
        <w:tc>
          <w:tcPr>
            <w:tcW w:w="27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0CA694F" w14:textId="77777777" w:rsidR="00C31834" w:rsidRPr="00C31834" w:rsidRDefault="00C31834" w:rsidP="00C31834">
            <w:pPr>
              <w:rPr>
                <w:rFonts w:cstheme="minorHAnsi"/>
                <w:b/>
                <w:bCs/>
                <w:sz w:val="24"/>
                <w:szCs w:val="24"/>
              </w:rPr>
            </w:pPr>
            <w:r w:rsidRPr="00C31834">
              <w:rPr>
                <w:rFonts w:cstheme="minorHAnsi"/>
                <w:b/>
                <w:bCs/>
                <w:sz w:val="24"/>
                <w:szCs w:val="24"/>
              </w:rPr>
              <w:t>Cost per Bed Day</w:t>
            </w:r>
          </w:p>
        </w:tc>
        <w:tc>
          <w:tcPr>
            <w:tcW w:w="25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036E38E" w14:textId="77777777" w:rsidR="00C31834" w:rsidRPr="00C31834" w:rsidRDefault="00C31834" w:rsidP="00C31834">
            <w:pPr>
              <w:rPr>
                <w:rFonts w:cstheme="minorHAnsi"/>
                <w:sz w:val="24"/>
                <w:szCs w:val="24"/>
              </w:rPr>
            </w:pPr>
            <w:r w:rsidRPr="00C31834">
              <w:rPr>
                <w:rFonts w:cstheme="minorHAnsi"/>
                <w:sz w:val="24"/>
                <w:szCs w:val="24"/>
              </w:rPr>
              <w:t>$1,004</w:t>
            </w:r>
          </w:p>
        </w:tc>
        <w:tc>
          <w:tcPr>
            <w:tcW w:w="186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4C4689F" w14:textId="77777777" w:rsidR="00C31834" w:rsidRPr="00C31834" w:rsidRDefault="00C31834" w:rsidP="00C31834">
            <w:pPr>
              <w:rPr>
                <w:rFonts w:cstheme="minorHAnsi"/>
                <w:sz w:val="24"/>
                <w:szCs w:val="24"/>
              </w:rPr>
            </w:pPr>
            <w:r w:rsidRPr="00C31834">
              <w:rPr>
                <w:rFonts w:cstheme="minorHAnsi"/>
                <w:sz w:val="24"/>
                <w:szCs w:val="24"/>
              </w:rPr>
              <w:t>$1,045</w:t>
            </w:r>
          </w:p>
        </w:tc>
        <w:tc>
          <w:tcPr>
            <w:tcW w:w="230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0DEE71C9" w14:textId="77777777" w:rsidR="00C31834" w:rsidRPr="00C31834" w:rsidRDefault="00C31834" w:rsidP="00C31834">
            <w:pPr>
              <w:rPr>
                <w:rFonts w:cstheme="minorHAnsi"/>
                <w:sz w:val="24"/>
                <w:szCs w:val="24"/>
              </w:rPr>
            </w:pPr>
            <w:r w:rsidRPr="00C31834">
              <w:rPr>
                <w:rFonts w:cstheme="minorHAnsi"/>
                <w:sz w:val="24"/>
                <w:szCs w:val="24"/>
              </w:rPr>
              <w:t>n/a</w:t>
            </w:r>
          </w:p>
        </w:tc>
      </w:tr>
      <w:tr w:rsidR="00C31834" w:rsidRPr="00C31834" w14:paraId="603B8A71" w14:textId="77777777" w:rsidTr="00C31834">
        <w:trPr>
          <w:trHeight w:val="335"/>
        </w:trPr>
        <w:tc>
          <w:tcPr>
            <w:tcW w:w="27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CE86389" w14:textId="77777777" w:rsidR="00C31834" w:rsidRPr="00C31834" w:rsidRDefault="00C31834" w:rsidP="00C31834">
            <w:pPr>
              <w:rPr>
                <w:rFonts w:cstheme="minorHAnsi"/>
                <w:b/>
                <w:bCs/>
                <w:sz w:val="24"/>
                <w:szCs w:val="24"/>
              </w:rPr>
            </w:pPr>
            <w:r w:rsidRPr="00C31834">
              <w:rPr>
                <w:rFonts w:cstheme="minorHAnsi"/>
                <w:b/>
                <w:bCs/>
                <w:sz w:val="24"/>
                <w:szCs w:val="24"/>
              </w:rPr>
              <w:t>Revenue to Date</w:t>
            </w:r>
          </w:p>
        </w:tc>
        <w:tc>
          <w:tcPr>
            <w:tcW w:w="25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A3F4847" w14:textId="77777777" w:rsidR="00C31834" w:rsidRPr="00C31834" w:rsidRDefault="00C31834" w:rsidP="00C31834">
            <w:pPr>
              <w:rPr>
                <w:rFonts w:cstheme="minorHAnsi"/>
                <w:sz w:val="24"/>
                <w:szCs w:val="24"/>
              </w:rPr>
            </w:pPr>
            <w:r w:rsidRPr="00C31834">
              <w:rPr>
                <w:rFonts w:cstheme="minorHAnsi"/>
                <w:sz w:val="24"/>
                <w:szCs w:val="24"/>
              </w:rPr>
              <w:t>$1,526,351</w:t>
            </w:r>
          </w:p>
        </w:tc>
        <w:tc>
          <w:tcPr>
            <w:tcW w:w="186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8C4868A" w14:textId="77777777" w:rsidR="00C31834" w:rsidRPr="00C31834" w:rsidRDefault="00C31834" w:rsidP="00C31834">
            <w:pPr>
              <w:rPr>
                <w:rFonts w:cstheme="minorHAnsi"/>
                <w:sz w:val="24"/>
                <w:szCs w:val="24"/>
              </w:rPr>
            </w:pPr>
            <w:r w:rsidRPr="00C31834">
              <w:rPr>
                <w:rFonts w:cstheme="minorHAnsi"/>
                <w:sz w:val="24"/>
                <w:szCs w:val="24"/>
              </w:rPr>
              <w:t>$1,729,650</w:t>
            </w:r>
          </w:p>
        </w:tc>
        <w:tc>
          <w:tcPr>
            <w:tcW w:w="2300"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766A1F31" w14:textId="77777777" w:rsidR="00C31834" w:rsidRPr="00C31834" w:rsidRDefault="00C31834" w:rsidP="00C31834">
            <w:pPr>
              <w:rPr>
                <w:rFonts w:cstheme="minorHAnsi"/>
                <w:sz w:val="24"/>
                <w:szCs w:val="24"/>
              </w:rPr>
            </w:pPr>
            <w:r w:rsidRPr="00C31834">
              <w:rPr>
                <w:rFonts w:cstheme="minorHAnsi"/>
                <w:sz w:val="24"/>
                <w:szCs w:val="24"/>
              </w:rPr>
              <w:t>n/a</w:t>
            </w:r>
          </w:p>
        </w:tc>
      </w:tr>
      <w:tr w:rsidR="00C31834" w:rsidRPr="00C31834" w14:paraId="63071D58" w14:textId="77777777" w:rsidTr="00C31834">
        <w:trPr>
          <w:trHeight w:val="335"/>
        </w:trPr>
        <w:tc>
          <w:tcPr>
            <w:tcW w:w="27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73B03C4" w14:textId="77777777" w:rsidR="00C31834" w:rsidRPr="00C31834" w:rsidRDefault="00C31834" w:rsidP="00C31834">
            <w:pPr>
              <w:rPr>
                <w:rFonts w:cstheme="minorHAnsi"/>
                <w:b/>
                <w:bCs/>
                <w:sz w:val="24"/>
                <w:szCs w:val="24"/>
              </w:rPr>
            </w:pPr>
            <w:r w:rsidRPr="00C31834">
              <w:rPr>
                <w:rFonts w:cstheme="minorHAnsi"/>
                <w:b/>
                <w:bCs/>
                <w:sz w:val="24"/>
                <w:szCs w:val="24"/>
              </w:rPr>
              <w:t>Monthly Traveler Spend</w:t>
            </w:r>
            <w:r w:rsidRPr="00C31834">
              <w:rPr>
                <w:rFonts w:cstheme="minorHAnsi"/>
                <w:b/>
                <w:bCs/>
                <w:sz w:val="24"/>
                <w:szCs w:val="24"/>
                <w:vertAlign w:val="superscript"/>
              </w:rPr>
              <w:t>2</w:t>
            </w:r>
          </w:p>
        </w:tc>
        <w:tc>
          <w:tcPr>
            <w:tcW w:w="25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E0C5390" w14:textId="77777777" w:rsidR="00C31834" w:rsidRPr="00C31834" w:rsidRDefault="00C31834" w:rsidP="00C31834">
            <w:pPr>
              <w:rPr>
                <w:rFonts w:cstheme="minorHAnsi"/>
                <w:sz w:val="24"/>
                <w:szCs w:val="24"/>
              </w:rPr>
            </w:pPr>
            <w:r w:rsidRPr="00C31834">
              <w:rPr>
                <w:rFonts w:cstheme="minorHAnsi"/>
                <w:sz w:val="24"/>
                <w:szCs w:val="24"/>
              </w:rPr>
              <w:t>$4,795,973</w:t>
            </w:r>
          </w:p>
        </w:tc>
        <w:tc>
          <w:tcPr>
            <w:tcW w:w="186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19EEA198" w14:textId="77777777" w:rsidR="00C31834" w:rsidRPr="00C31834" w:rsidRDefault="00C31834" w:rsidP="00C31834">
            <w:pPr>
              <w:rPr>
                <w:rFonts w:cstheme="minorHAnsi"/>
                <w:sz w:val="24"/>
                <w:szCs w:val="24"/>
              </w:rPr>
            </w:pPr>
            <w:r w:rsidRPr="00C31834">
              <w:rPr>
                <w:rFonts w:cstheme="minorHAnsi"/>
                <w:sz w:val="24"/>
                <w:szCs w:val="24"/>
              </w:rPr>
              <w:t>$3,968,876</w:t>
            </w:r>
          </w:p>
        </w:tc>
        <w:tc>
          <w:tcPr>
            <w:tcW w:w="230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72B9F55E" w14:textId="77777777" w:rsidR="00C31834" w:rsidRPr="00C31834" w:rsidRDefault="00C31834" w:rsidP="00C31834">
            <w:pPr>
              <w:rPr>
                <w:rFonts w:cstheme="minorHAnsi"/>
                <w:sz w:val="24"/>
                <w:szCs w:val="24"/>
              </w:rPr>
            </w:pPr>
            <w:r w:rsidRPr="00C31834">
              <w:rPr>
                <w:rFonts w:cstheme="minorHAnsi"/>
                <w:sz w:val="24"/>
                <w:szCs w:val="24"/>
              </w:rPr>
              <w:t>n/a</w:t>
            </w:r>
          </w:p>
        </w:tc>
      </w:tr>
      <w:tr w:rsidR="00C31834" w:rsidRPr="00C31834" w14:paraId="1FD74B15" w14:textId="77777777" w:rsidTr="00C31834">
        <w:trPr>
          <w:trHeight w:val="544"/>
        </w:trPr>
        <w:tc>
          <w:tcPr>
            <w:tcW w:w="27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2FD9F19" w14:textId="77777777" w:rsidR="00C31834" w:rsidRPr="00C31834" w:rsidRDefault="00C31834" w:rsidP="00C31834">
            <w:pPr>
              <w:rPr>
                <w:rFonts w:cstheme="minorHAnsi"/>
                <w:b/>
                <w:bCs/>
                <w:sz w:val="24"/>
                <w:szCs w:val="24"/>
              </w:rPr>
            </w:pPr>
            <w:r w:rsidRPr="00C31834">
              <w:rPr>
                <w:rFonts w:cstheme="minorHAnsi"/>
                <w:b/>
                <w:bCs/>
                <w:sz w:val="24"/>
                <w:szCs w:val="24"/>
              </w:rPr>
              <w:t>Percent change in Traveler Spend</w:t>
            </w:r>
            <w:r w:rsidRPr="00C31834">
              <w:rPr>
                <w:rFonts w:cstheme="minorHAnsi"/>
                <w:b/>
                <w:bCs/>
                <w:sz w:val="24"/>
                <w:szCs w:val="24"/>
                <w:vertAlign w:val="superscript"/>
              </w:rPr>
              <w:t>2</w:t>
            </w:r>
          </w:p>
        </w:tc>
        <w:tc>
          <w:tcPr>
            <w:tcW w:w="25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6CD4BA9" w14:textId="77777777" w:rsidR="00C31834" w:rsidRPr="00C31834" w:rsidRDefault="00C31834" w:rsidP="00C31834">
            <w:pPr>
              <w:rPr>
                <w:rFonts w:cstheme="minorHAnsi"/>
                <w:sz w:val="24"/>
                <w:szCs w:val="24"/>
              </w:rPr>
            </w:pPr>
            <w:r w:rsidRPr="00C31834">
              <w:rPr>
                <w:rFonts w:cstheme="minorHAnsi"/>
                <w:sz w:val="24"/>
                <w:szCs w:val="24"/>
              </w:rPr>
              <w:t>+1%</w:t>
            </w:r>
          </w:p>
        </w:tc>
        <w:tc>
          <w:tcPr>
            <w:tcW w:w="186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CDC7A78" w14:textId="77777777" w:rsidR="00C31834" w:rsidRPr="00C31834" w:rsidRDefault="00C31834" w:rsidP="00C31834">
            <w:pPr>
              <w:rPr>
                <w:rFonts w:cstheme="minorHAnsi"/>
                <w:sz w:val="24"/>
                <w:szCs w:val="24"/>
              </w:rPr>
            </w:pPr>
            <w:r w:rsidRPr="00C31834">
              <w:rPr>
                <w:rFonts w:cstheme="minorHAnsi"/>
                <w:sz w:val="24"/>
                <w:szCs w:val="24"/>
              </w:rPr>
              <w:t>-17%</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15332F8" w14:textId="77777777" w:rsidR="00C31834" w:rsidRPr="00C31834" w:rsidRDefault="00C31834" w:rsidP="00C31834">
            <w:pPr>
              <w:rPr>
                <w:rFonts w:cstheme="minorHAnsi"/>
                <w:sz w:val="24"/>
                <w:szCs w:val="24"/>
              </w:rPr>
            </w:pPr>
            <w:r w:rsidRPr="00C31834">
              <w:rPr>
                <w:rFonts w:cstheme="minorHAnsi"/>
                <w:sz w:val="24"/>
                <w:szCs w:val="24"/>
              </w:rPr>
              <w:t>&lt; -5%</w:t>
            </w:r>
          </w:p>
        </w:tc>
      </w:tr>
    </w:tbl>
    <w:p w14:paraId="6F3BEB01" w14:textId="77777777" w:rsidR="00D83915" w:rsidRPr="00036B18" w:rsidRDefault="00D83915">
      <w:pPr>
        <w:rPr>
          <w:rFonts w:cstheme="minorHAnsi"/>
          <w:b/>
          <w:bCs/>
          <w:sz w:val="24"/>
          <w:szCs w:val="24"/>
        </w:rPr>
      </w:pPr>
    </w:p>
    <w:p w14:paraId="125C8D55" w14:textId="2A7FA7F5" w:rsidR="004952E2" w:rsidRPr="00036B18" w:rsidRDefault="0085782D">
      <w:pPr>
        <w:rPr>
          <w:rFonts w:cstheme="minorHAnsi"/>
          <w:sz w:val="24"/>
          <w:szCs w:val="24"/>
        </w:rPr>
      </w:pPr>
      <w:r w:rsidRPr="00036B18">
        <w:rPr>
          <w:rFonts w:cstheme="minorHAnsi"/>
          <w:sz w:val="24"/>
          <w:szCs w:val="24"/>
        </w:rPr>
        <w:t>Quality &amp; Training Metrics</w:t>
      </w:r>
      <w:r w:rsidR="004952E2" w:rsidRPr="00036B18">
        <w:rPr>
          <w:rFonts w:cstheme="minorHAnsi"/>
          <w:sz w:val="24"/>
          <w:szCs w:val="24"/>
        </w:rPr>
        <w:t xml:space="preserve"> – Yellow</w:t>
      </w:r>
    </w:p>
    <w:tbl>
      <w:tblPr>
        <w:tblW w:w="8673" w:type="dxa"/>
        <w:tblCellMar>
          <w:left w:w="0" w:type="dxa"/>
          <w:right w:w="0" w:type="dxa"/>
        </w:tblCellMar>
        <w:tblLook w:val="0420" w:firstRow="1" w:lastRow="0" w:firstColumn="0" w:lastColumn="0" w:noHBand="0" w:noVBand="1"/>
      </w:tblPr>
      <w:tblGrid>
        <w:gridCol w:w="4208"/>
        <w:gridCol w:w="1316"/>
        <w:gridCol w:w="1574"/>
        <w:gridCol w:w="1575"/>
      </w:tblGrid>
      <w:tr w:rsidR="00BE178C" w:rsidRPr="00036B18" w14:paraId="6652D0E2" w14:textId="77777777" w:rsidTr="00BE178C">
        <w:trPr>
          <w:trHeight w:val="792"/>
        </w:trPr>
        <w:tc>
          <w:tcPr>
            <w:tcW w:w="4208"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29A17F92" w14:textId="77777777" w:rsidR="00BE178C" w:rsidRPr="00BE178C" w:rsidRDefault="00BE178C" w:rsidP="00BE178C">
            <w:pPr>
              <w:rPr>
                <w:rFonts w:cstheme="minorHAnsi"/>
                <w:b/>
                <w:bCs/>
                <w:sz w:val="24"/>
                <w:szCs w:val="24"/>
              </w:rPr>
            </w:pPr>
            <w:r w:rsidRPr="00BE178C">
              <w:rPr>
                <w:rFonts w:cstheme="minorHAnsi"/>
                <w:b/>
                <w:bCs/>
                <w:sz w:val="24"/>
                <w:szCs w:val="24"/>
              </w:rPr>
              <w:t>Indicator</w:t>
            </w:r>
          </w:p>
        </w:tc>
        <w:tc>
          <w:tcPr>
            <w:tcW w:w="1316"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33A7DAE2" w14:textId="77777777" w:rsidR="00BE178C" w:rsidRPr="00BE178C" w:rsidRDefault="00BE178C" w:rsidP="00BE178C">
            <w:pPr>
              <w:rPr>
                <w:rFonts w:cstheme="minorHAnsi"/>
                <w:b/>
                <w:bCs/>
                <w:sz w:val="24"/>
                <w:szCs w:val="24"/>
              </w:rPr>
            </w:pPr>
            <w:r w:rsidRPr="00BE178C">
              <w:rPr>
                <w:rFonts w:cstheme="minorHAnsi"/>
                <w:b/>
                <w:bCs/>
                <w:sz w:val="24"/>
                <w:szCs w:val="24"/>
              </w:rPr>
              <w:t>December 2022</w:t>
            </w:r>
          </w:p>
        </w:tc>
        <w:tc>
          <w:tcPr>
            <w:tcW w:w="1574"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4984D795" w14:textId="77777777" w:rsidR="00BE178C" w:rsidRPr="00BE178C" w:rsidRDefault="00BE178C" w:rsidP="00BE178C">
            <w:pPr>
              <w:rPr>
                <w:rFonts w:cstheme="minorHAnsi"/>
                <w:b/>
                <w:bCs/>
                <w:sz w:val="24"/>
                <w:szCs w:val="24"/>
              </w:rPr>
            </w:pPr>
            <w:r w:rsidRPr="00BE178C">
              <w:rPr>
                <w:rFonts w:cstheme="minorHAnsi"/>
                <w:b/>
                <w:bCs/>
                <w:sz w:val="24"/>
                <w:szCs w:val="24"/>
              </w:rPr>
              <w:t>January 2023</w:t>
            </w:r>
          </w:p>
        </w:tc>
        <w:tc>
          <w:tcPr>
            <w:tcW w:w="1575"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84F53E9" w14:textId="77777777" w:rsidR="00BE178C" w:rsidRPr="00BE178C" w:rsidRDefault="00BE178C" w:rsidP="00BE178C">
            <w:pPr>
              <w:rPr>
                <w:rFonts w:cstheme="minorHAnsi"/>
                <w:b/>
                <w:bCs/>
                <w:sz w:val="24"/>
                <w:szCs w:val="24"/>
              </w:rPr>
            </w:pPr>
            <w:r w:rsidRPr="00BE178C">
              <w:rPr>
                <w:rFonts w:cstheme="minorHAnsi"/>
                <w:b/>
                <w:bCs/>
                <w:sz w:val="24"/>
                <w:szCs w:val="24"/>
              </w:rPr>
              <w:t>Goal</w:t>
            </w:r>
          </w:p>
        </w:tc>
      </w:tr>
      <w:tr w:rsidR="00BE178C" w:rsidRPr="00036B18" w14:paraId="21883F04" w14:textId="77777777" w:rsidTr="00BE178C">
        <w:trPr>
          <w:trHeight w:val="792"/>
        </w:trPr>
        <w:tc>
          <w:tcPr>
            <w:tcW w:w="4208"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22453A2" w14:textId="77777777" w:rsidR="00BE178C" w:rsidRPr="00BE178C" w:rsidRDefault="00BE178C" w:rsidP="00BE178C">
            <w:pPr>
              <w:rPr>
                <w:rFonts w:cstheme="minorHAnsi"/>
                <w:sz w:val="24"/>
                <w:szCs w:val="24"/>
              </w:rPr>
            </w:pPr>
            <w:r w:rsidRPr="00BE178C">
              <w:rPr>
                <w:rFonts w:cstheme="minorHAnsi"/>
                <w:sz w:val="24"/>
                <w:szCs w:val="24"/>
              </w:rPr>
              <w:t>% of patients evaluated for Medicaid eligibility upon admission</w:t>
            </w:r>
          </w:p>
        </w:tc>
        <w:tc>
          <w:tcPr>
            <w:tcW w:w="131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6A9260D" w14:textId="77777777" w:rsidR="00BE178C" w:rsidRPr="00BE178C" w:rsidRDefault="00BE178C" w:rsidP="00BE178C">
            <w:pPr>
              <w:rPr>
                <w:rFonts w:cstheme="minorHAnsi"/>
                <w:sz w:val="24"/>
                <w:szCs w:val="24"/>
              </w:rPr>
            </w:pPr>
            <w:r w:rsidRPr="00BE178C">
              <w:rPr>
                <w:rFonts w:cstheme="minorHAnsi"/>
                <w:sz w:val="24"/>
                <w:szCs w:val="24"/>
              </w:rPr>
              <w:t>98%</w:t>
            </w:r>
          </w:p>
        </w:tc>
        <w:tc>
          <w:tcPr>
            <w:tcW w:w="157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2257D0A" w14:textId="77777777" w:rsidR="00BE178C" w:rsidRPr="00BE178C" w:rsidRDefault="00BE178C" w:rsidP="00BE178C">
            <w:pPr>
              <w:rPr>
                <w:rFonts w:cstheme="minorHAnsi"/>
                <w:sz w:val="24"/>
                <w:szCs w:val="24"/>
              </w:rPr>
            </w:pPr>
            <w:r w:rsidRPr="00BE178C">
              <w:rPr>
                <w:rFonts w:cstheme="minorHAnsi"/>
                <w:sz w:val="24"/>
                <w:szCs w:val="24"/>
              </w:rPr>
              <w:t>100%</w:t>
            </w:r>
          </w:p>
        </w:tc>
        <w:tc>
          <w:tcPr>
            <w:tcW w:w="1575"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33ACAF1" w14:textId="77777777" w:rsidR="00BE178C" w:rsidRPr="00BE178C" w:rsidRDefault="00BE178C" w:rsidP="00BE178C">
            <w:pPr>
              <w:rPr>
                <w:rFonts w:cstheme="minorHAnsi"/>
                <w:sz w:val="24"/>
                <w:szCs w:val="24"/>
              </w:rPr>
            </w:pPr>
            <w:r w:rsidRPr="00BE178C">
              <w:rPr>
                <w:rFonts w:cstheme="minorHAnsi"/>
                <w:sz w:val="24"/>
                <w:szCs w:val="24"/>
              </w:rPr>
              <w:t>95%</w:t>
            </w:r>
          </w:p>
        </w:tc>
      </w:tr>
      <w:tr w:rsidR="00BE178C" w:rsidRPr="00036B18" w14:paraId="270A9FD0" w14:textId="77777777" w:rsidTr="00BE178C">
        <w:trPr>
          <w:trHeight w:val="792"/>
        </w:trPr>
        <w:tc>
          <w:tcPr>
            <w:tcW w:w="4208"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2E65087" w14:textId="77777777" w:rsidR="00BE178C" w:rsidRPr="00BE178C" w:rsidRDefault="00BE178C" w:rsidP="00BE178C">
            <w:pPr>
              <w:rPr>
                <w:rFonts w:cstheme="minorHAnsi"/>
                <w:sz w:val="24"/>
                <w:szCs w:val="24"/>
              </w:rPr>
            </w:pPr>
            <w:r w:rsidRPr="00BE178C">
              <w:rPr>
                <w:rFonts w:cstheme="minorHAnsi"/>
                <w:sz w:val="24"/>
                <w:szCs w:val="24"/>
              </w:rPr>
              <w:t>Patient attendance for group therapy sessions offered</w:t>
            </w:r>
          </w:p>
        </w:tc>
        <w:tc>
          <w:tcPr>
            <w:tcW w:w="131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8ABF6E0" w14:textId="77777777" w:rsidR="00BE178C" w:rsidRPr="00BE178C" w:rsidRDefault="00BE178C" w:rsidP="00BE178C">
            <w:pPr>
              <w:rPr>
                <w:rFonts w:cstheme="minorHAnsi"/>
                <w:sz w:val="24"/>
                <w:szCs w:val="24"/>
              </w:rPr>
            </w:pPr>
            <w:r w:rsidRPr="00BE178C">
              <w:rPr>
                <w:rFonts w:cstheme="minorHAnsi"/>
                <w:sz w:val="24"/>
                <w:szCs w:val="24"/>
              </w:rPr>
              <w:t>72%</w:t>
            </w:r>
          </w:p>
        </w:tc>
        <w:tc>
          <w:tcPr>
            <w:tcW w:w="157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82AD32E" w14:textId="77777777" w:rsidR="00BE178C" w:rsidRPr="00BE178C" w:rsidRDefault="00BE178C" w:rsidP="00BE178C">
            <w:pPr>
              <w:rPr>
                <w:rFonts w:cstheme="minorHAnsi"/>
                <w:sz w:val="24"/>
                <w:szCs w:val="24"/>
              </w:rPr>
            </w:pPr>
            <w:r w:rsidRPr="00BE178C">
              <w:rPr>
                <w:rFonts w:cstheme="minorHAnsi"/>
                <w:sz w:val="24"/>
                <w:szCs w:val="24"/>
              </w:rPr>
              <w:t>74%</w:t>
            </w:r>
          </w:p>
        </w:tc>
        <w:tc>
          <w:tcPr>
            <w:tcW w:w="1575"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DF47A74" w14:textId="77777777" w:rsidR="00BE178C" w:rsidRPr="00BE178C" w:rsidRDefault="00BE178C" w:rsidP="00BE178C">
            <w:pPr>
              <w:rPr>
                <w:rFonts w:cstheme="minorHAnsi"/>
                <w:sz w:val="24"/>
                <w:szCs w:val="24"/>
              </w:rPr>
            </w:pPr>
            <w:r w:rsidRPr="00BE178C">
              <w:rPr>
                <w:rFonts w:cstheme="minorHAnsi"/>
                <w:sz w:val="24"/>
                <w:szCs w:val="24"/>
              </w:rPr>
              <w:t>75%</w:t>
            </w:r>
          </w:p>
        </w:tc>
      </w:tr>
      <w:tr w:rsidR="00BE178C" w:rsidRPr="00036B18" w14:paraId="53B2C57A" w14:textId="77777777" w:rsidTr="00BE178C">
        <w:trPr>
          <w:trHeight w:val="792"/>
        </w:trPr>
        <w:tc>
          <w:tcPr>
            <w:tcW w:w="4208"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DA1C926" w14:textId="77777777" w:rsidR="00BE178C" w:rsidRPr="00BE178C" w:rsidRDefault="00BE178C" w:rsidP="00BE178C">
            <w:pPr>
              <w:rPr>
                <w:rFonts w:cstheme="minorHAnsi"/>
                <w:sz w:val="24"/>
                <w:szCs w:val="24"/>
              </w:rPr>
            </w:pPr>
            <w:r w:rsidRPr="00BE178C">
              <w:rPr>
                <w:rFonts w:cstheme="minorHAnsi"/>
                <w:sz w:val="24"/>
                <w:szCs w:val="24"/>
              </w:rPr>
              <w:t>% of completed community re-entry form within 10 days of admission</w:t>
            </w:r>
          </w:p>
        </w:tc>
        <w:tc>
          <w:tcPr>
            <w:tcW w:w="131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2AEA7CC" w14:textId="77777777" w:rsidR="00BE178C" w:rsidRPr="00BE178C" w:rsidRDefault="00BE178C" w:rsidP="00BE178C">
            <w:pPr>
              <w:rPr>
                <w:rFonts w:cstheme="minorHAnsi"/>
                <w:sz w:val="24"/>
                <w:szCs w:val="24"/>
              </w:rPr>
            </w:pPr>
            <w:r w:rsidRPr="00BE178C">
              <w:rPr>
                <w:rFonts w:cstheme="minorHAnsi"/>
                <w:sz w:val="24"/>
                <w:szCs w:val="24"/>
              </w:rPr>
              <w:t>68%</w:t>
            </w:r>
          </w:p>
        </w:tc>
        <w:tc>
          <w:tcPr>
            <w:tcW w:w="157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16813A7" w14:textId="77777777" w:rsidR="00BE178C" w:rsidRPr="00BE178C" w:rsidRDefault="00BE178C" w:rsidP="00BE178C">
            <w:pPr>
              <w:rPr>
                <w:rFonts w:cstheme="minorHAnsi"/>
                <w:sz w:val="24"/>
                <w:szCs w:val="24"/>
              </w:rPr>
            </w:pPr>
            <w:r w:rsidRPr="00BE178C">
              <w:rPr>
                <w:rFonts w:cstheme="minorHAnsi"/>
                <w:sz w:val="24"/>
                <w:szCs w:val="24"/>
              </w:rPr>
              <w:t>33%</w:t>
            </w:r>
          </w:p>
        </w:tc>
        <w:tc>
          <w:tcPr>
            <w:tcW w:w="1575"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0C6BFA4" w14:textId="77777777" w:rsidR="00BE178C" w:rsidRPr="00BE178C" w:rsidRDefault="00BE178C" w:rsidP="00BE178C">
            <w:pPr>
              <w:rPr>
                <w:rFonts w:cstheme="minorHAnsi"/>
                <w:sz w:val="24"/>
                <w:szCs w:val="24"/>
              </w:rPr>
            </w:pPr>
            <w:r w:rsidRPr="00BE178C">
              <w:rPr>
                <w:rFonts w:cstheme="minorHAnsi"/>
                <w:sz w:val="24"/>
                <w:szCs w:val="24"/>
              </w:rPr>
              <w:t>90%</w:t>
            </w:r>
          </w:p>
        </w:tc>
      </w:tr>
      <w:tr w:rsidR="00BE178C" w:rsidRPr="00036B18" w14:paraId="345D53B9" w14:textId="77777777" w:rsidTr="00BE178C">
        <w:trPr>
          <w:trHeight w:val="793"/>
        </w:trPr>
        <w:tc>
          <w:tcPr>
            <w:tcW w:w="4208"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C4EBD6E" w14:textId="77777777" w:rsidR="00BE178C" w:rsidRPr="00BE178C" w:rsidRDefault="00BE178C" w:rsidP="00BE178C">
            <w:pPr>
              <w:rPr>
                <w:rFonts w:cstheme="minorHAnsi"/>
                <w:sz w:val="24"/>
                <w:szCs w:val="24"/>
              </w:rPr>
            </w:pPr>
            <w:r w:rsidRPr="00BE178C">
              <w:rPr>
                <w:rFonts w:cstheme="minorHAnsi"/>
                <w:sz w:val="24"/>
                <w:szCs w:val="24"/>
              </w:rPr>
              <w:t>Training Compliance</w:t>
            </w:r>
          </w:p>
        </w:tc>
        <w:tc>
          <w:tcPr>
            <w:tcW w:w="131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3C5CBD9" w14:textId="77777777" w:rsidR="00BE178C" w:rsidRPr="00BE178C" w:rsidRDefault="00BE178C" w:rsidP="00BE178C">
            <w:pPr>
              <w:rPr>
                <w:rFonts w:cstheme="minorHAnsi"/>
                <w:sz w:val="24"/>
                <w:szCs w:val="24"/>
              </w:rPr>
            </w:pPr>
            <w:r w:rsidRPr="00BE178C">
              <w:rPr>
                <w:rFonts w:cstheme="minorHAnsi"/>
                <w:sz w:val="24"/>
                <w:szCs w:val="24"/>
              </w:rPr>
              <w:t>94%</w:t>
            </w:r>
          </w:p>
        </w:tc>
        <w:tc>
          <w:tcPr>
            <w:tcW w:w="157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62A2817" w14:textId="77777777" w:rsidR="00BE178C" w:rsidRPr="00BE178C" w:rsidRDefault="00BE178C" w:rsidP="00BE178C">
            <w:pPr>
              <w:rPr>
                <w:rFonts w:cstheme="minorHAnsi"/>
                <w:sz w:val="24"/>
                <w:szCs w:val="24"/>
              </w:rPr>
            </w:pPr>
            <w:r w:rsidRPr="00BE178C">
              <w:rPr>
                <w:rFonts w:cstheme="minorHAnsi"/>
                <w:sz w:val="24"/>
                <w:szCs w:val="24"/>
              </w:rPr>
              <w:t>95%</w:t>
            </w:r>
          </w:p>
        </w:tc>
        <w:tc>
          <w:tcPr>
            <w:tcW w:w="1575"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A50AF2D" w14:textId="77777777" w:rsidR="00BE178C" w:rsidRPr="00BE178C" w:rsidRDefault="00BE178C" w:rsidP="00BE178C">
            <w:pPr>
              <w:rPr>
                <w:rFonts w:cstheme="minorHAnsi"/>
                <w:sz w:val="24"/>
                <w:szCs w:val="24"/>
              </w:rPr>
            </w:pPr>
            <w:r w:rsidRPr="00BE178C">
              <w:rPr>
                <w:rFonts w:cstheme="minorHAnsi"/>
                <w:sz w:val="24"/>
                <w:szCs w:val="24"/>
              </w:rPr>
              <w:t>100%</w:t>
            </w:r>
          </w:p>
        </w:tc>
      </w:tr>
    </w:tbl>
    <w:p w14:paraId="7F867B22" w14:textId="7EC2CDC2" w:rsidR="006E2430" w:rsidRPr="00036B18" w:rsidRDefault="006E2430">
      <w:pPr>
        <w:rPr>
          <w:rFonts w:cstheme="minorHAnsi"/>
          <w:b/>
          <w:bCs/>
          <w:sz w:val="24"/>
          <w:szCs w:val="24"/>
        </w:rPr>
      </w:pPr>
      <w:r w:rsidRPr="00036B18">
        <w:rPr>
          <w:rFonts w:cstheme="minorHAnsi"/>
          <w:b/>
          <w:bCs/>
          <w:sz w:val="24"/>
          <w:szCs w:val="24"/>
        </w:rPr>
        <w:br w:type="page"/>
      </w:r>
    </w:p>
    <w:p w14:paraId="4FEB5B20" w14:textId="57F2251C" w:rsidR="00D1514C" w:rsidRPr="00036B18" w:rsidRDefault="00D1514C" w:rsidP="00D1514C">
      <w:pPr>
        <w:autoSpaceDE w:val="0"/>
        <w:autoSpaceDN w:val="0"/>
        <w:adjustRightInd w:val="0"/>
        <w:spacing w:after="0" w:line="240" w:lineRule="auto"/>
        <w:ind w:left="288"/>
        <w:rPr>
          <w:rFonts w:cstheme="minorHAnsi"/>
          <w:b/>
          <w:bCs/>
          <w:sz w:val="24"/>
          <w:szCs w:val="24"/>
        </w:rPr>
      </w:pPr>
      <w:r w:rsidRPr="00036B18">
        <w:rPr>
          <w:rFonts w:cstheme="minorHAnsi"/>
          <w:b/>
          <w:bCs/>
          <w:sz w:val="24"/>
          <w:szCs w:val="24"/>
        </w:rPr>
        <w:t>MMHNCC | Scorecard – January 31, 2023</w:t>
      </w:r>
    </w:p>
    <w:p w14:paraId="67393220" w14:textId="49D3A873" w:rsidR="00C105F8" w:rsidRPr="00036B18" w:rsidRDefault="00D1514C" w:rsidP="006E2430">
      <w:pPr>
        <w:autoSpaceDE w:val="0"/>
        <w:autoSpaceDN w:val="0"/>
        <w:adjustRightInd w:val="0"/>
        <w:spacing w:after="0" w:line="240" w:lineRule="auto"/>
        <w:ind w:left="288"/>
        <w:rPr>
          <w:rFonts w:cstheme="minorHAnsi"/>
          <w:sz w:val="24"/>
          <w:szCs w:val="24"/>
        </w:rPr>
      </w:pPr>
      <w:r w:rsidRPr="00036B18">
        <w:rPr>
          <w:rFonts w:cstheme="minorHAnsi"/>
          <w:sz w:val="24"/>
          <w:szCs w:val="24"/>
        </w:rPr>
        <w:t>Training compliance moved back up to 84 percent after a drop in compliance in December due to an audit of the data. Census remains steady at 56 percent, and about one-third of staffing positions are vacant. A fourth quality metric was added for January.</w:t>
      </w:r>
    </w:p>
    <w:p w14:paraId="4ABC5587" w14:textId="77777777" w:rsidR="002457D5" w:rsidRPr="00036B18" w:rsidRDefault="002457D5" w:rsidP="002457D5">
      <w:pPr>
        <w:autoSpaceDE w:val="0"/>
        <w:autoSpaceDN w:val="0"/>
        <w:adjustRightInd w:val="0"/>
        <w:spacing w:after="0" w:line="240" w:lineRule="auto"/>
        <w:rPr>
          <w:rFonts w:cstheme="minorHAnsi"/>
          <w:sz w:val="24"/>
          <w:szCs w:val="24"/>
        </w:rPr>
      </w:pPr>
    </w:p>
    <w:p w14:paraId="0F7C1BCE" w14:textId="6A20D3A7" w:rsidR="002457D5" w:rsidRPr="00036B18" w:rsidRDefault="002457D5" w:rsidP="002457D5">
      <w:pPr>
        <w:autoSpaceDE w:val="0"/>
        <w:autoSpaceDN w:val="0"/>
        <w:adjustRightInd w:val="0"/>
        <w:spacing w:after="0" w:line="240" w:lineRule="auto"/>
        <w:ind w:left="288"/>
        <w:rPr>
          <w:rFonts w:cstheme="minorHAnsi"/>
          <w:sz w:val="24"/>
          <w:szCs w:val="24"/>
        </w:rPr>
      </w:pPr>
      <w:r w:rsidRPr="00036B18">
        <w:rPr>
          <w:rFonts w:cstheme="minorHAnsi"/>
          <w:sz w:val="24"/>
          <w:szCs w:val="24"/>
        </w:rPr>
        <w:t xml:space="preserve">Census &amp; Staffing </w:t>
      </w:r>
      <w:r w:rsidR="002218D8" w:rsidRPr="00036B18">
        <w:rPr>
          <w:rFonts w:cstheme="minorHAnsi"/>
          <w:sz w:val="24"/>
          <w:szCs w:val="24"/>
        </w:rPr>
        <w:t>–</w:t>
      </w:r>
      <w:r w:rsidRPr="00036B18">
        <w:rPr>
          <w:rFonts w:cstheme="minorHAnsi"/>
          <w:sz w:val="24"/>
          <w:szCs w:val="24"/>
        </w:rPr>
        <w:t xml:space="preserve"> Red</w:t>
      </w:r>
    </w:p>
    <w:tbl>
      <w:tblPr>
        <w:tblW w:w="9220" w:type="dxa"/>
        <w:tblCellMar>
          <w:left w:w="0" w:type="dxa"/>
          <w:right w:w="0" w:type="dxa"/>
        </w:tblCellMar>
        <w:tblLook w:val="0420" w:firstRow="1" w:lastRow="0" w:firstColumn="0" w:lastColumn="0" w:noHBand="0" w:noVBand="1"/>
      </w:tblPr>
      <w:tblGrid>
        <w:gridCol w:w="2500"/>
        <w:gridCol w:w="2240"/>
        <w:gridCol w:w="2240"/>
        <w:gridCol w:w="2240"/>
      </w:tblGrid>
      <w:tr w:rsidR="002218D8" w:rsidRPr="002218D8" w14:paraId="1AA71796" w14:textId="77777777" w:rsidTr="002218D8">
        <w:trPr>
          <w:trHeight w:val="312"/>
        </w:trPr>
        <w:tc>
          <w:tcPr>
            <w:tcW w:w="25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10878352" w14:textId="77777777" w:rsidR="002218D8" w:rsidRPr="002218D8" w:rsidRDefault="002218D8" w:rsidP="002218D8">
            <w:pPr>
              <w:autoSpaceDE w:val="0"/>
              <w:autoSpaceDN w:val="0"/>
              <w:adjustRightInd w:val="0"/>
              <w:spacing w:after="0" w:line="240" w:lineRule="auto"/>
              <w:ind w:left="288"/>
              <w:rPr>
                <w:rFonts w:cstheme="minorHAnsi"/>
                <w:sz w:val="24"/>
                <w:szCs w:val="24"/>
              </w:rPr>
            </w:pPr>
            <w:r w:rsidRPr="002218D8">
              <w:rPr>
                <w:rFonts w:cstheme="minorHAnsi"/>
                <w:b/>
                <w:bCs/>
                <w:sz w:val="24"/>
                <w:szCs w:val="24"/>
              </w:rPr>
              <w:t>Indicator</w:t>
            </w:r>
          </w:p>
        </w:tc>
        <w:tc>
          <w:tcPr>
            <w:tcW w:w="22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39C58AE6" w14:textId="77777777" w:rsidR="002218D8" w:rsidRPr="002218D8" w:rsidRDefault="002218D8" w:rsidP="002218D8">
            <w:pPr>
              <w:autoSpaceDE w:val="0"/>
              <w:autoSpaceDN w:val="0"/>
              <w:adjustRightInd w:val="0"/>
              <w:spacing w:after="0" w:line="240" w:lineRule="auto"/>
              <w:ind w:left="288"/>
              <w:rPr>
                <w:rFonts w:cstheme="minorHAnsi"/>
                <w:sz w:val="24"/>
                <w:szCs w:val="24"/>
              </w:rPr>
            </w:pPr>
            <w:r w:rsidRPr="002218D8">
              <w:rPr>
                <w:rFonts w:cstheme="minorHAnsi"/>
                <w:b/>
                <w:bCs/>
                <w:sz w:val="24"/>
                <w:szCs w:val="24"/>
              </w:rPr>
              <w:t>December 2022</w:t>
            </w:r>
          </w:p>
        </w:tc>
        <w:tc>
          <w:tcPr>
            <w:tcW w:w="22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6A6E768A" w14:textId="77777777" w:rsidR="002218D8" w:rsidRPr="002218D8" w:rsidRDefault="002218D8" w:rsidP="002218D8">
            <w:pPr>
              <w:autoSpaceDE w:val="0"/>
              <w:autoSpaceDN w:val="0"/>
              <w:adjustRightInd w:val="0"/>
              <w:spacing w:after="0" w:line="240" w:lineRule="auto"/>
              <w:ind w:left="288"/>
              <w:rPr>
                <w:rFonts w:cstheme="minorHAnsi"/>
                <w:sz w:val="24"/>
                <w:szCs w:val="24"/>
              </w:rPr>
            </w:pPr>
            <w:r w:rsidRPr="002218D8">
              <w:rPr>
                <w:rFonts w:cstheme="minorHAnsi"/>
                <w:b/>
                <w:bCs/>
                <w:sz w:val="24"/>
                <w:szCs w:val="24"/>
              </w:rPr>
              <w:t>January 2023</w:t>
            </w:r>
          </w:p>
        </w:tc>
        <w:tc>
          <w:tcPr>
            <w:tcW w:w="22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2AC675EF" w14:textId="77777777" w:rsidR="002218D8" w:rsidRPr="002218D8" w:rsidRDefault="002218D8" w:rsidP="002218D8">
            <w:pPr>
              <w:autoSpaceDE w:val="0"/>
              <w:autoSpaceDN w:val="0"/>
              <w:adjustRightInd w:val="0"/>
              <w:spacing w:after="0" w:line="240" w:lineRule="auto"/>
              <w:ind w:left="288"/>
              <w:rPr>
                <w:rFonts w:cstheme="minorHAnsi"/>
                <w:sz w:val="24"/>
                <w:szCs w:val="24"/>
              </w:rPr>
            </w:pPr>
            <w:r w:rsidRPr="002218D8">
              <w:rPr>
                <w:rFonts w:cstheme="minorHAnsi"/>
                <w:b/>
                <w:bCs/>
                <w:sz w:val="24"/>
                <w:szCs w:val="24"/>
              </w:rPr>
              <w:t>Goal</w:t>
            </w:r>
          </w:p>
        </w:tc>
      </w:tr>
      <w:tr w:rsidR="002218D8" w:rsidRPr="002218D8" w14:paraId="5AAE2E89" w14:textId="77777777" w:rsidTr="002218D8">
        <w:trPr>
          <w:trHeight w:val="312"/>
        </w:trPr>
        <w:tc>
          <w:tcPr>
            <w:tcW w:w="25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7408D17" w14:textId="77777777" w:rsidR="002218D8" w:rsidRPr="002218D8" w:rsidRDefault="002218D8" w:rsidP="002218D8">
            <w:pPr>
              <w:autoSpaceDE w:val="0"/>
              <w:autoSpaceDN w:val="0"/>
              <w:adjustRightInd w:val="0"/>
              <w:spacing w:after="0" w:line="240" w:lineRule="auto"/>
              <w:ind w:left="288"/>
              <w:rPr>
                <w:rFonts w:cstheme="minorHAnsi"/>
                <w:sz w:val="24"/>
                <w:szCs w:val="24"/>
              </w:rPr>
            </w:pPr>
            <w:r w:rsidRPr="002218D8">
              <w:rPr>
                <w:rFonts w:cstheme="minorHAnsi"/>
                <w:b/>
                <w:bCs/>
                <w:sz w:val="24"/>
                <w:szCs w:val="24"/>
              </w:rPr>
              <w:t>Average Daily Census (% of 117 beds)</w:t>
            </w:r>
          </w:p>
        </w:tc>
        <w:tc>
          <w:tcPr>
            <w:tcW w:w="22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2717CA8" w14:textId="77777777" w:rsidR="002218D8" w:rsidRPr="002218D8" w:rsidRDefault="002218D8" w:rsidP="002218D8">
            <w:pPr>
              <w:autoSpaceDE w:val="0"/>
              <w:autoSpaceDN w:val="0"/>
              <w:adjustRightInd w:val="0"/>
              <w:spacing w:after="0" w:line="240" w:lineRule="auto"/>
              <w:ind w:left="288"/>
              <w:rPr>
                <w:rFonts w:cstheme="minorHAnsi"/>
                <w:sz w:val="24"/>
                <w:szCs w:val="24"/>
              </w:rPr>
            </w:pPr>
            <w:r w:rsidRPr="002218D8">
              <w:rPr>
                <w:rFonts w:cstheme="minorHAnsi"/>
                <w:sz w:val="24"/>
                <w:szCs w:val="24"/>
              </w:rPr>
              <w:t>56%</w:t>
            </w:r>
          </w:p>
        </w:tc>
        <w:tc>
          <w:tcPr>
            <w:tcW w:w="22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6C7EF93" w14:textId="77777777" w:rsidR="002218D8" w:rsidRPr="002218D8" w:rsidRDefault="002218D8" w:rsidP="002218D8">
            <w:pPr>
              <w:autoSpaceDE w:val="0"/>
              <w:autoSpaceDN w:val="0"/>
              <w:adjustRightInd w:val="0"/>
              <w:spacing w:after="0" w:line="240" w:lineRule="auto"/>
              <w:ind w:left="288"/>
              <w:rPr>
                <w:rFonts w:cstheme="minorHAnsi"/>
                <w:sz w:val="24"/>
                <w:szCs w:val="24"/>
              </w:rPr>
            </w:pPr>
            <w:r w:rsidRPr="002218D8">
              <w:rPr>
                <w:rFonts w:cstheme="minorHAnsi"/>
                <w:sz w:val="24"/>
                <w:szCs w:val="24"/>
              </w:rPr>
              <w:t>56%</w:t>
            </w:r>
          </w:p>
        </w:tc>
        <w:tc>
          <w:tcPr>
            <w:tcW w:w="22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F3EE398" w14:textId="77777777" w:rsidR="002218D8" w:rsidRPr="002218D8" w:rsidRDefault="002218D8" w:rsidP="002218D8">
            <w:pPr>
              <w:autoSpaceDE w:val="0"/>
              <w:autoSpaceDN w:val="0"/>
              <w:adjustRightInd w:val="0"/>
              <w:spacing w:after="0" w:line="240" w:lineRule="auto"/>
              <w:ind w:left="288"/>
              <w:rPr>
                <w:rFonts w:cstheme="minorHAnsi"/>
                <w:sz w:val="24"/>
                <w:szCs w:val="24"/>
              </w:rPr>
            </w:pPr>
            <w:r w:rsidRPr="002218D8">
              <w:rPr>
                <w:rFonts w:cstheme="minorHAnsi"/>
                <w:b/>
                <w:bCs/>
                <w:sz w:val="24"/>
                <w:szCs w:val="24"/>
              </w:rPr>
              <w:t>&gt; 89.7%</w:t>
            </w:r>
          </w:p>
        </w:tc>
      </w:tr>
      <w:tr w:rsidR="002218D8" w:rsidRPr="002218D8" w14:paraId="31DC7E32" w14:textId="77777777" w:rsidTr="002218D8">
        <w:trPr>
          <w:trHeight w:val="312"/>
        </w:trPr>
        <w:tc>
          <w:tcPr>
            <w:tcW w:w="25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73C2265" w14:textId="77777777" w:rsidR="002218D8" w:rsidRPr="002218D8" w:rsidRDefault="002218D8" w:rsidP="002218D8">
            <w:pPr>
              <w:autoSpaceDE w:val="0"/>
              <w:autoSpaceDN w:val="0"/>
              <w:adjustRightInd w:val="0"/>
              <w:spacing w:after="0" w:line="240" w:lineRule="auto"/>
              <w:ind w:left="288"/>
              <w:rPr>
                <w:rFonts w:cstheme="minorHAnsi"/>
                <w:sz w:val="24"/>
                <w:szCs w:val="24"/>
              </w:rPr>
            </w:pPr>
            <w:r w:rsidRPr="002218D8">
              <w:rPr>
                <w:rFonts w:cstheme="minorHAnsi"/>
                <w:b/>
                <w:bCs/>
                <w:sz w:val="24"/>
                <w:szCs w:val="24"/>
              </w:rPr>
              <w:t>Admissions</w:t>
            </w:r>
          </w:p>
        </w:tc>
        <w:tc>
          <w:tcPr>
            <w:tcW w:w="22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9007AB9" w14:textId="77777777" w:rsidR="002218D8" w:rsidRPr="002218D8" w:rsidRDefault="002218D8" w:rsidP="002218D8">
            <w:pPr>
              <w:autoSpaceDE w:val="0"/>
              <w:autoSpaceDN w:val="0"/>
              <w:adjustRightInd w:val="0"/>
              <w:spacing w:after="0" w:line="240" w:lineRule="auto"/>
              <w:ind w:left="288"/>
              <w:rPr>
                <w:rFonts w:cstheme="minorHAnsi"/>
                <w:sz w:val="24"/>
                <w:szCs w:val="24"/>
              </w:rPr>
            </w:pPr>
            <w:r w:rsidRPr="002218D8">
              <w:rPr>
                <w:rFonts w:cstheme="minorHAnsi"/>
                <w:sz w:val="24"/>
                <w:szCs w:val="24"/>
              </w:rPr>
              <w:t>2</w:t>
            </w:r>
          </w:p>
        </w:tc>
        <w:tc>
          <w:tcPr>
            <w:tcW w:w="22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270D29C" w14:textId="77777777" w:rsidR="002218D8" w:rsidRPr="002218D8" w:rsidRDefault="002218D8" w:rsidP="002218D8">
            <w:pPr>
              <w:autoSpaceDE w:val="0"/>
              <w:autoSpaceDN w:val="0"/>
              <w:adjustRightInd w:val="0"/>
              <w:spacing w:after="0" w:line="240" w:lineRule="auto"/>
              <w:ind w:left="288"/>
              <w:rPr>
                <w:rFonts w:cstheme="minorHAnsi"/>
                <w:sz w:val="24"/>
                <w:szCs w:val="24"/>
              </w:rPr>
            </w:pPr>
            <w:r w:rsidRPr="002218D8">
              <w:rPr>
                <w:rFonts w:cstheme="minorHAnsi"/>
                <w:sz w:val="24"/>
                <w:szCs w:val="24"/>
              </w:rPr>
              <w:t>0</w:t>
            </w:r>
          </w:p>
        </w:tc>
        <w:tc>
          <w:tcPr>
            <w:tcW w:w="224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6D4CAED8" w14:textId="77777777" w:rsidR="002218D8" w:rsidRPr="002218D8" w:rsidRDefault="002218D8" w:rsidP="002218D8">
            <w:pPr>
              <w:autoSpaceDE w:val="0"/>
              <w:autoSpaceDN w:val="0"/>
              <w:adjustRightInd w:val="0"/>
              <w:spacing w:after="0" w:line="240" w:lineRule="auto"/>
              <w:ind w:left="288"/>
              <w:rPr>
                <w:rFonts w:cstheme="minorHAnsi"/>
                <w:sz w:val="24"/>
                <w:szCs w:val="24"/>
              </w:rPr>
            </w:pPr>
            <w:r w:rsidRPr="002218D8">
              <w:rPr>
                <w:rFonts w:cstheme="minorHAnsi"/>
                <w:sz w:val="24"/>
                <w:szCs w:val="24"/>
              </w:rPr>
              <w:t>n/a</w:t>
            </w:r>
          </w:p>
        </w:tc>
      </w:tr>
      <w:tr w:rsidR="002218D8" w:rsidRPr="002218D8" w14:paraId="47FF2B75" w14:textId="77777777" w:rsidTr="002218D8">
        <w:trPr>
          <w:trHeight w:val="312"/>
        </w:trPr>
        <w:tc>
          <w:tcPr>
            <w:tcW w:w="25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2E20307" w14:textId="77777777" w:rsidR="002218D8" w:rsidRPr="002218D8" w:rsidRDefault="002218D8" w:rsidP="002218D8">
            <w:pPr>
              <w:autoSpaceDE w:val="0"/>
              <w:autoSpaceDN w:val="0"/>
              <w:adjustRightInd w:val="0"/>
              <w:spacing w:after="0" w:line="240" w:lineRule="auto"/>
              <w:ind w:left="288"/>
              <w:rPr>
                <w:rFonts w:cstheme="minorHAnsi"/>
                <w:sz w:val="24"/>
                <w:szCs w:val="24"/>
              </w:rPr>
            </w:pPr>
            <w:r w:rsidRPr="002218D8">
              <w:rPr>
                <w:rFonts w:cstheme="minorHAnsi"/>
                <w:b/>
                <w:bCs/>
                <w:sz w:val="24"/>
                <w:szCs w:val="24"/>
              </w:rPr>
              <w:t>Discharges</w:t>
            </w:r>
          </w:p>
        </w:tc>
        <w:tc>
          <w:tcPr>
            <w:tcW w:w="22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39B0C97" w14:textId="77777777" w:rsidR="002218D8" w:rsidRPr="002218D8" w:rsidRDefault="002218D8" w:rsidP="002218D8">
            <w:pPr>
              <w:autoSpaceDE w:val="0"/>
              <w:autoSpaceDN w:val="0"/>
              <w:adjustRightInd w:val="0"/>
              <w:spacing w:after="0" w:line="240" w:lineRule="auto"/>
              <w:ind w:left="288"/>
              <w:rPr>
                <w:rFonts w:cstheme="minorHAnsi"/>
                <w:sz w:val="24"/>
                <w:szCs w:val="24"/>
              </w:rPr>
            </w:pPr>
            <w:r w:rsidRPr="002218D8">
              <w:rPr>
                <w:rFonts w:cstheme="minorHAnsi"/>
                <w:sz w:val="24"/>
                <w:szCs w:val="24"/>
              </w:rPr>
              <w:t>4</w:t>
            </w:r>
          </w:p>
        </w:tc>
        <w:tc>
          <w:tcPr>
            <w:tcW w:w="22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E3EF02B" w14:textId="77777777" w:rsidR="002218D8" w:rsidRPr="002218D8" w:rsidRDefault="002218D8" w:rsidP="002218D8">
            <w:pPr>
              <w:autoSpaceDE w:val="0"/>
              <w:autoSpaceDN w:val="0"/>
              <w:adjustRightInd w:val="0"/>
              <w:spacing w:after="0" w:line="240" w:lineRule="auto"/>
              <w:ind w:left="288"/>
              <w:rPr>
                <w:rFonts w:cstheme="minorHAnsi"/>
                <w:sz w:val="24"/>
                <w:szCs w:val="24"/>
              </w:rPr>
            </w:pPr>
            <w:r w:rsidRPr="002218D8">
              <w:rPr>
                <w:rFonts w:cstheme="minorHAnsi"/>
                <w:sz w:val="24"/>
                <w:szCs w:val="24"/>
              </w:rPr>
              <w:t>0</w:t>
            </w:r>
          </w:p>
        </w:tc>
        <w:tc>
          <w:tcPr>
            <w:tcW w:w="224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5F90905D" w14:textId="77777777" w:rsidR="002218D8" w:rsidRPr="002218D8" w:rsidRDefault="002218D8" w:rsidP="002218D8">
            <w:pPr>
              <w:autoSpaceDE w:val="0"/>
              <w:autoSpaceDN w:val="0"/>
              <w:adjustRightInd w:val="0"/>
              <w:spacing w:after="0" w:line="240" w:lineRule="auto"/>
              <w:ind w:left="288"/>
              <w:rPr>
                <w:rFonts w:cstheme="minorHAnsi"/>
                <w:sz w:val="24"/>
                <w:szCs w:val="24"/>
              </w:rPr>
            </w:pPr>
            <w:r w:rsidRPr="002218D8">
              <w:rPr>
                <w:rFonts w:cstheme="minorHAnsi"/>
                <w:sz w:val="24"/>
                <w:szCs w:val="24"/>
              </w:rPr>
              <w:t>n/a</w:t>
            </w:r>
          </w:p>
        </w:tc>
      </w:tr>
      <w:tr w:rsidR="002218D8" w:rsidRPr="002218D8" w14:paraId="3530219B" w14:textId="77777777" w:rsidTr="002218D8">
        <w:trPr>
          <w:trHeight w:val="312"/>
        </w:trPr>
        <w:tc>
          <w:tcPr>
            <w:tcW w:w="25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3330205" w14:textId="77777777" w:rsidR="002218D8" w:rsidRPr="002218D8" w:rsidRDefault="002218D8" w:rsidP="002218D8">
            <w:pPr>
              <w:autoSpaceDE w:val="0"/>
              <w:autoSpaceDN w:val="0"/>
              <w:adjustRightInd w:val="0"/>
              <w:spacing w:after="0" w:line="240" w:lineRule="auto"/>
              <w:ind w:left="288"/>
              <w:rPr>
                <w:rFonts w:cstheme="minorHAnsi"/>
                <w:sz w:val="24"/>
                <w:szCs w:val="24"/>
              </w:rPr>
            </w:pPr>
            <w:r w:rsidRPr="002218D8">
              <w:rPr>
                <w:rFonts w:cstheme="minorHAnsi"/>
                <w:b/>
                <w:bCs/>
                <w:sz w:val="24"/>
                <w:szCs w:val="24"/>
              </w:rPr>
              <w:t>Waitlist</w:t>
            </w:r>
          </w:p>
        </w:tc>
        <w:tc>
          <w:tcPr>
            <w:tcW w:w="22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6E13D79" w14:textId="77777777" w:rsidR="002218D8" w:rsidRPr="002218D8" w:rsidRDefault="002218D8" w:rsidP="002218D8">
            <w:pPr>
              <w:autoSpaceDE w:val="0"/>
              <w:autoSpaceDN w:val="0"/>
              <w:adjustRightInd w:val="0"/>
              <w:spacing w:after="0" w:line="240" w:lineRule="auto"/>
              <w:ind w:left="288"/>
              <w:rPr>
                <w:rFonts w:cstheme="minorHAnsi"/>
                <w:sz w:val="24"/>
                <w:szCs w:val="24"/>
              </w:rPr>
            </w:pPr>
            <w:r w:rsidRPr="002218D8">
              <w:rPr>
                <w:rFonts w:cstheme="minorHAnsi"/>
                <w:sz w:val="24"/>
                <w:szCs w:val="24"/>
              </w:rPr>
              <w:t>3</w:t>
            </w:r>
          </w:p>
        </w:tc>
        <w:tc>
          <w:tcPr>
            <w:tcW w:w="224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A004BFC" w14:textId="77777777" w:rsidR="002218D8" w:rsidRPr="002218D8" w:rsidRDefault="002218D8" w:rsidP="002218D8">
            <w:pPr>
              <w:autoSpaceDE w:val="0"/>
              <w:autoSpaceDN w:val="0"/>
              <w:adjustRightInd w:val="0"/>
              <w:spacing w:after="0" w:line="240" w:lineRule="auto"/>
              <w:ind w:left="288"/>
              <w:rPr>
                <w:rFonts w:cstheme="minorHAnsi"/>
                <w:sz w:val="24"/>
                <w:szCs w:val="24"/>
              </w:rPr>
            </w:pPr>
            <w:r w:rsidRPr="002218D8">
              <w:rPr>
                <w:rFonts w:cstheme="minorHAnsi"/>
                <w:sz w:val="24"/>
                <w:szCs w:val="24"/>
              </w:rPr>
              <w:t>3</w:t>
            </w:r>
          </w:p>
        </w:tc>
        <w:tc>
          <w:tcPr>
            <w:tcW w:w="224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86FD44B" w14:textId="77777777" w:rsidR="002218D8" w:rsidRPr="002218D8" w:rsidRDefault="002218D8" w:rsidP="002218D8">
            <w:pPr>
              <w:autoSpaceDE w:val="0"/>
              <w:autoSpaceDN w:val="0"/>
              <w:adjustRightInd w:val="0"/>
              <w:spacing w:after="0" w:line="240" w:lineRule="auto"/>
              <w:ind w:left="288"/>
              <w:rPr>
                <w:rFonts w:cstheme="minorHAnsi"/>
                <w:sz w:val="24"/>
                <w:szCs w:val="24"/>
              </w:rPr>
            </w:pPr>
            <w:r w:rsidRPr="002218D8">
              <w:rPr>
                <w:rFonts w:cstheme="minorHAnsi"/>
                <w:b/>
                <w:bCs/>
                <w:sz w:val="24"/>
                <w:szCs w:val="24"/>
              </w:rPr>
              <w:t>&lt; 1</w:t>
            </w:r>
          </w:p>
        </w:tc>
      </w:tr>
      <w:tr w:rsidR="002218D8" w:rsidRPr="002218D8" w14:paraId="087DED63" w14:textId="77777777" w:rsidTr="002218D8">
        <w:trPr>
          <w:trHeight w:val="520"/>
        </w:trPr>
        <w:tc>
          <w:tcPr>
            <w:tcW w:w="25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286016A" w14:textId="77777777" w:rsidR="002218D8" w:rsidRPr="002218D8" w:rsidRDefault="002218D8" w:rsidP="002218D8">
            <w:pPr>
              <w:autoSpaceDE w:val="0"/>
              <w:autoSpaceDN w:val="0"/>
              <w:adjustRightInd w:val="0"/>
              <w:spacing w:after="0" w:line="240" w:lineRule="auto"/>
              <w:ind w:left="288"/>
              <w:rPr>
                <w:rFonts w:cstheme="minorHAnsi"/>
                <w:sz w:val="24"/>
                <w:szCs w:val="24"/>
              </w:rPr>
            </w:pPr>
            <w:r w:rsidRPr="002218D8">
              <w:rPr>
                <w:rFonts w:cstheme="minorHAnsi"/>
                <w:b/>
                <w:bCs/>
                <w:sz w:val="24"/>
                <w:szCs w:val="24"/>
              </w:rPr>
              <w:t>Employee Vacancy Rate</w:t>
            </w:r>
            <w:r w:rsidRPr="002218D8">
              <w:rPr>
                <w:rFonts w:cstheme="minorHAnsi"/>
                <w:sz w:val="24"/>
                <w:szCs w:val="24"/>
                <w:vertAlign w:val="superscript"/>
              </w:rPr>
              <w:t>2</w:t>
            </w:r>
          </w:p>
        </w:tc>
        <w:tc>
          <w:tcPr>
            <w:tcW w:w="22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9F10BA3" w14:textId="77777777" w:rsidR="002218D8" w:rsidRPr="002218D8" w:rsidRDefault="002218D8" w:rsidP="002218D8">
            <w:pPr>
              <w:autoSpaceDE w:val="0"/>
              <w:autoSpaceDN w:val="0"/>
              <w:adjustRightInd w:val="0"/>
              <w:spacing w:after="0" w:line="240" w:lineRule="auto"/>
              <w:ind w:left="288"/>
              <w:rPr>
                <w:rFonts w:cstheme="minorHAnsi"/>
                <w:sz w:val="24"/>
                <w:szCs w:val="24"/>
              </w:rPr>
            </w:pPr>
            <w:r w:rsidRPr="002218D8">
              <w:rPr>
                <w:rFonts w:cstheme="minorHAnsi"/>
                <w:sz w:val="24"/>
                <w:szCs w:val="24"/>
              </w:rPr>
              <w:t>31.3%</w:t>
            </w:r>
          </w:p>
        </w:tc>
        <w:tc>
          <w:tcPr>
            <w:tcW w:w="22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F5834AB" w14:textId="77777777" w:rsidR="002218D8" w:rsidRPr="002218D8" w:rsidRDefault="002218D8" w:rsidP="002218D8">
            <w:pPr>
              <w:autoSpaceDE w:val="0"/>
              <w:autoSpaceDN w:val="0"/>
              <w:adjustRightInd w:val="0"/>
              <w:spacing w:after="0" w:line="240" w:lineRule="auto"/>
              <w:ind w:left="288"/>
              <w:rPr>
                <w:rFonts w:cstheme="minorHAnsi"/>
                <w:sz w:val="24"/>
                <w:szCs w:val="24"/>
              </w:rPr>
            </w:pPr>
            <w:r w:rsidRPr="002218D8">
              <w:rPr>
                <w:rFonts w:cstheme="minorHAnsi"/>
                <w:sz w:val="24"/>
                <w:szCs w:val="24"/>
              </w:rPr>
              <w:t>34%</w:t>
            </w:r>
          </w:p>
        </w:tc>
        <w:tc>
          <w:tcPr>
            <w:tcW w:w="22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5E976C3" w14:textId="77777777" w:rsidR="002218D8" w:rsidRPr="002218D8" w:rsidRDefault="002218D8" w:rsidP="002218D8">
            <w:pPr>
              <w:autoSpaceDE w:val="0"/>
              <w:autoSpaceDN w:val="0"/>
              <w:adjustRightInd w:val="0"/>
              <w:spacing w:after="0" w:line="240" w:lineRule="auto"/>
              <w:ind w:left="288"/>
              <w:rPr>
                <w:rFonts w:cstheme="minorHAnsi"/>
                <w:sz w:val="24"/>
                <w:szCs w:val="24"/>
              </w:rPr>
            </w:pPr>
            <w:r w:rsidRPr="002218D8">
              <w:rPr>
                <w:rFonts w:cstheme="minorHAnsi"/>
                <w:b/>
                <w:bCs/>
                <w:sz w:val="24"/>
                <w:szCs w:val="24"/>
              </w:rPr>
              <w:t>&lt; 15%</w:t>
            </w:r>
          </w:p>
        </w:tc>
      </w:tr>
      <w:tr w:rsidR="002218D8" w:rsidRPr="002218D8" w14:paraId="09640E36" w14:textId="77777777" w:rsidTr="002218D8">
        <w:trPr>
          <w:trHeight w:val="520"/>
        </w:trPr>
        <w:tc>
          <w:tcPr>
            <w:tcW w:w="25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2089A92" w14:textId="77777777" w:rsidR="002218D8" w:rsidRPr="002218D8" w:rsidRDefault="002218D8" w:rsidP="002218D8">
            <w:pPr>
              <w:autoSpaceDE w:val="0"/>
              <w:autoSpaceDN w:val="0"/>
              <w:adjustRightInd w:val="0"/>
              <w:spacing w:after="0" w:line="240" w:lineRule="auto"/>
              <w:ind w:left="288"/>
              <w:rPr>
                <w:rFonts w:cstheme="minorHAnsi"/>
                <w:sz w:val="24"/>
                <w:szCs w:val="24"/>
              </w:rPr>
            </w:pPr>
            <w:r w:rsidRPr="002218D8">
              <w:rPr>
                <w:rFonts w:cstheme="minorHAnsi"/>
                <w:b/>
                <w:bCs/>
                <w:sz w:val="24"/>
                <w:szCs w:val="24"/>
              </w:rPr>
              <w:t>Employee Turnover Rate</w:t>
            </w:r>
          </w:p>
        </w:tc>
        <w:tc>
          <w:tcPr>
            <w:tcW w:w="22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F1EC84C" w14:textId="77777777" w:rsidR="002218D8" w:rsidRPr="002218D8" w:rsidRDefault="002218D8" w:rsidP="002218D8">
            <w:pPr>
              <w:autoSpaceDE w:val="0"/>
              <w:autoSpaceDN w:val="0"/>
              <w:adjustRightInd w:val="0"/>
              <w:spacing w:after="0" w:line="240" w:lineRule="auto"/>
              <w:ind w:left="288"/>
              <w:rPr>
                <w:rFonts w:cstheme="minorHAnsi"/>
                <w:sz w:val="24"/>
                <w:szCs w:val="24"/>
              </w:rPr>
            </w:pPr>
            <w:r w:rsidRPr="002218D8">
              <w:rPr>
                <w:rFonts w:cstheme="minorHAnsi"/>
                <w:sz w:val="24"/>
                <w:szCs w:val="24"/>
              </w:rPr>
              <w:t>8.1%</w:t>
            </w:r>
          </w:p>
        </w:tc>
        <w:tc>
          <w:tcPr>
            <w:tcW w:w="22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AF71613" w14:textId="77777777" w:rsidR="002218D8" w:rsidRPr="002218D8" w:rsidRDefault="002218D8" w:rsidP="002218D8">
            <w:pPr>
              <w:autoSpaceDE w:val="0"/>
              <w:autoSpaceDN w:val="0"/>
              <w:adjustRightInd w:val="0"/>
              <w:spacing w:after="0" w:line="240" w:lineRule="auto"/>
              <w:ind w:left="288"/>
              <w:rPr>
                <w:rFonts w:cstheme="minorHAnsi"/>
                <w:sz w:val="24"/>
                <w:szCs w:val="24"/>
              </w:rPr>
            </w:pPr>
            <w:r w:rsidRPr="002218D8">
              <w:rPr>
                <w:rFonts w:cstheme="minorHAnsi"/>
                <w:sz w:val="24"/>
                <w:szCs w:val="24"/>
              </w:rPr>
              <w:t>1.1%</w:t>
            </w:r>
          </w:p>
        </w:tc>
        <w:tc>
          <w:tcPr>
            <w:tcW w:w="22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416CA84" w14:textId="77777777" w:rsidR="002218D8" w:rsidRPr="002218D8" w:rsidRDefault="002218D8" w:rsidP="002218D8">
            <w:pPr>
              <w:autoSpaceDE w:val="0"/>
              <w:autoSpaceDN w:val="0"/>
              <w:adjustRightInd w:val="0"/>
              <w:spacing w:after="0" w:line="240" w:lineRule="auto"/>
              <w:ind w:left="288"/>
              <w:rPr>
                <w:rFonts w:cstheme="minorHAnsi"/>
                <w:sz w:val="24"/>
                <w:szCs w:val="24"/>
              </w:rPr>
            </w:pPr>
            <w:r w:rsidRPr="002218D8">
              <w:rPr>
                <w:rFonts w:cstheme="minorHAnsi"/>
                <w:b/>
                <w:bCs/>
                <w:sz w:val="24"/>
                <w:szCs w:val="24"/>
              </w:rPr>
              <w:t>&lt; 1.0%</w:t>
            </w:r>
          </w:p>
        </w:tc>
      </w:tr>
      <w:tr w:rsidR="002218D8" w:rsidRPr="002218D8" w14:paraId="703CDFEE" w14:textId="77777777" w:rsidTr="002218D8">
        <w:trPr>
          <w:trHeight w:val="520"/>
        </w:trPr>
        <w:tc>
          <w:tcPr>
            <w:tcW w:w="25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E81E271" w14:textId="77777777" w:rsidR="002218D8" w:rsidRPr="002218D8" w:rsidRDefault="002218D8" w:rsidP="002218D8">
            <w:pPr>
              <w:autoSpaceDE w:val="0"/>
              <w:autoSpaceDN w:val="0"/>
              <w:adjustRightInd w:val="0"/>
              <w:spacing w:after="0" w:line="240" w:lineRule="auto"/>
              <w:ind w:left="288"/>
              <w:rPr>
                <w:rFonts w:cstheme="minorHAnsi"/>
                <w:sz w:val="24"/>
                <w:szCs w:val="24"/>
              </w:rPr>
            </w:pPr>
            <w:r w:rsidRPr="002218D8">
              <w:rPr>
                <w:rFonts w:cstheme="minorHAnsi"/>
                <w:b/>
                <w:bCs/>
                <w:sz w:val="24"/>
                <w:szCs w:val="24"/>
              </w:rPr>
              <w:t>Net Employee Hires</w:t>
            </w:r>
          </w:p>
        </w:tc>
        <w:tc>
          <w:tcPr>
            <w:tcW w:w="22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7D8E510" w14:textId="77777777" w:rsidR="002218D8" w:rsidRPr="002218D8" w:rsidRDefault="002218D8" w:rsidP="002218D8">
            <w:pPr>
              <w:autoSpaceDE w:val="0"/>
              <w:autoSpaceDN w:val="0"/>
              <w:adjustRightInd w:val="0"/>
              <w:spacing w:after="0" w:line="240" w:lineRule="auto"/>
              <w:ind w:left="288"/>
              <w:rPr>
                <w:rFonts w:cstheme="minorHAnsi"/>
                <w:sz w:val="24"/>
                <w:szCs w:val="24"/>
              </w:rPr>
            </w:pPr>
            <w:r w:rsidRPr="002218D8">
              <w:rPr>
                <w:rFonts w:cstheme="minorHAnsi"/>
                <w:sz w:val="24"/>
                <w:szCs w:val="24"/>
              </w:rPr>
              <w:t>-6</w:t>
            </w:r>
          </w:p>
        </w:tc>
        <w:tc>
          <w:tcPr>
            <w:tcW w:w="22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6D872C1" w14:textId="77777777" w:rsidR="002218D8" w:rsidRPr="002218D8" w:rsidRDefault="002218D8" w:rsidP="002218D8">
            <w:pPr>
              <w:autoSpaceDE w:val="0"/>
              <w:autoSpaceDN w:val="0"/>
              <w:adjustRightInd w:val="0"/>
              <w:spacing w:after="0" w:line="240" w:lineRule="auto"/>
              <w:ind w:left="288"/>
              <w:rPr>
                <w:rFonts w:cstheme="minorHAnsi"/>
                <w:sz w:val="24"/>
                <w:szCs w:val="24"/>
              </w:rPr>
            </w:pPr>
            <w:r w:rsidRPr="002218D8">
              <w:rPr>
                <w:rFonts w:cstheme="minorHAnsi"/>
                <w:sz w:val="24"/>
                <w:szCs w:val="24"/>
              </w:rPr>
              <w:t>+3</w:t>
            </w:r>
          </w:p>
        </w:tc>
        <w:tc>
          <w:tcPr>
            <w:tcW w:w="22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8B704B9" w14:textId="77777777" w:rsidR="002218D8" w:rsidRPr="002218D8" w:rsidRDefault="002218D8" w:rsidP="002218D8">
            <w:pPr>
              <w:autoSpaceDE w:val="0"/>
              <w:autoSpaceDN w:val="0"/>
              <w:adjustRightInd w:val="0"/>
              <w:spacing w:after="0" w:line="240" w:lineRule="auto"/>
              <w:ind w:left="288"/>
              <w:rPr>
                <w:rFonts w:cstheme="minorHAnsi"/>
                <w:sz w:val="24"/>
                <w:szCs w:val="24"/>
              </w:rPr>
            </w:pPr>
            <w:r w:rsidRPr="002218D8">
              <w:rPr>
                <w:rFonts w:cstheme="minorHAnsi"/>
                <w:b/>
                <w:bCs/>
                <w:sz w:val="24"/>
                <w:szCs w:val="24"/>
              </w:rPr>
              <w:t>+4</w:t>
            </w:r>
          </w:p>
        </w:tc>
      </w:tr>
    </w:tbl>
    <w:p w14:paraId="3316FB36" w14:textId="77777777" w:rsidR="002218D8" w:rsidRPr="00036B18" w:rsidRDefault="002218D8" w:rsidP="002457D5">
      <w:pPr>
        <w:autoSpaceDE w:val="0"/>
        <w:autoSpaceDN w:val="0"/>
        <w:adjustRightInd w:val="0"/>
        <w:spacing w:after="0" w:line="240" w:lineRule="auto"/>
        <w:ind w:left="288"/>
        <w:rPr>
          <w:rFonts w:cstheme="minorHAnsi"/>
          <w:sz w:val="24"/>
          <w:szCs w:val="24"/>
        </w:rPr>
      </w:pPr>
    </w:p>
    <w:p w14:paraId="3651CC63" w14:textId="2767658B" w:rsidR="002457D5" w:rsidRPr="00036B18" w:rsidRDefault="002457D5" w:rsidP="002457D5">
      <w:pPr>
        <w:autoSpaceDE w:val="0"/>
        <w:autoSpaceDN w:val="0"/>
        <w:adjustRightInd w:val="0"/>
        <w:spacing w:after="0" w:line="240" w:lineRule="auto"/>
        <w:ind w:left="288"/>
        <w:rPr>
          <w:rFonts w:cstheme="minorHAnsi"/>
          <w:sz w:val="24"/>
          <w:szCs w:val="24"/>
        </w:rPr>
      </w:pPr>
      <w:r w:rsidRPr="00036B18">
        <w:rPr>
          <w:rFonts w:cstheme="minorHAnsi"/>
          <w:sz w:val="24"/>
          <w:szCs w:val="24"/>
        </w:rPr>
        <w:t xml:space="preserve">Budget SFY23 – </w:t>
      </w:r>
      <w:r w:rsidR="004164CC" w:rsidRPr="00036B18">
        <w:rPr>
          <w:rFonts w:cstheme="minorHAnsi"/>
          <w:sz w:val="24"/>
          <w:szCs w:val="24"/>
        </w:rPr>
        <w:t xml:space="preserve">Yellow </w:t>
      </w:r>
    </w:p>
    <w:tbl>
      <w:tblPr>
        <w:tblW w:w="9420" w:type="dxa"/>
        <w:tblCellMar>
          <w:left w:w="0" w:type="dxa"/>
          <w:right w:w="0" w:type="dxa"/>
        </w:tblCellMar>
        <w:tblLook w:val="0420" w:firstRow="1" w:lastRow="0" w:firstColumn="0" w:lastColumn="0" w:noHBand="0" w:noVBand="1"/>
      </w:tblPr>
      <w:tblGrid>
        <w:gridCol w:w="2960"/>
        <w:gridCol w:w="1940"/>
        <w:gridCol w:w="2260"/>
        <w:gridCol w:w="2260"/>
      </w:tblGrid>
      <w:tr w:rsidR="004164CC" w:rsidRPr="004164CC" w14:paraId="3A80B9DA" w14:textId="77777777" w:rsidTr="004164CC">
        <w:trPr>
          <w:trHeight w:val="317"/>
        </w:trPr>
        <w:tc>
          <w:tcPr>
            <w:tcW w:w="296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6A777865" w14:textId="77777777" w:rsidR="004164CC" w:rsidRPr="004164CC" w:rsidRDefault="004164CC" w:rsidP="004164CC">
            <w:pPr>
              <w:autoSpaceDE w:val="0"/>
              <w:autoSpaceDN w:val="0"/>
              <w:adjustRightInd w:val="0"/>
              <w:spacing w:after="0" w:line="240" w:lineRule="auto"/>
              <w:ind w:left="288"/>
              <w:rPr>
                <w:rFonts w:cstheme="minorHAnsi"/>
                <w:sz w:val="24"/>
                <w:szCs w:val="24"/>
              </w:rPr>
            </w:pPr>
            <w:r w:rsidRPr="004164CC">
              <w:rPr>
                <w:rFonts w:cstheme="minorHAnsi"/>
                <w:b/>
                <w:bCs/>
                <w:sz w:val="24"/>
                <w:szCs w:val="24"/>
              </w:rPr>
              <w:t>Indicator</w:t>
            </w:r>
          </w:p>
        </w:tc>
        <w:tc>
          <w:tcPr>
            <w:tcW w:w="19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4529D3A" w14:textId="77777777" w:rsidR="004164CC" w:rsidRPr="004164CC" w:rsidRDefault="004164CC" w:rsidP="004164CC">
            <w:pPr>
              <w:autoSpaceDE w:val="0"/>
              <w:autoSpaceDN w:val="0"/>
              <w:adjustRightInd w:val="0"/>
              <w:spacing w:after="0" w:line="240" w:lineRule="auto"/>
              <w:ind w:left="288"/>
              <w:rPr>
                <w:rFonts w:cstheme="minorHAnsi"/>
                <w:sz w:val="24"/>
                <w:szCs w:val="24"/>
              </w:rPr>
            </w:pPr>
            <w:r w:rsidRPr="004164CC">
              <w:rPr>
                <w:rFonts w:cstheme="minorHAnsi"/>
                <w:b/>
                <w:bCs/>
                <w:sz w:val="24"/>
                <w:szCs w:val="24"/>
              </w:rPr>
              <w:t>December 2022</w:t>
            </w:r>
          </w:p>
        </w:tc>
        <w:tc>
          <w:tcPr>
            <w:tcW w:w="226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70666813" w14:textId="77777777" w:rsidR="004164CC" w:rsidRPr="004164CC" w:rsidRDefault="004164CC" w:rsidP="004164CC">
            <w:pPr>
              <w:autoSpaceDE w:val="0"/>
              <w:autoSpaceDN w:val="0"/>
              <w:adjustRightInd w:val="0"/>
              <w:spacing w:after="0" w:line="240" w:lineRule="auto"/>
              <w:ind w:left="288"/>
              <w:rPr>
                <w:rFonts w:cstheme="minorHAnsi"/>
                <w:sz w:val="24"/>
                <w:szCs w:val="24"/>
              </w:rPr>
            </w:pPr>
            <w:r w:rsidRPr="004164CC">
              <w:rPr>
                <w:rFonts w:cstheme="minorHAnsi"/>
                <w:b/>
                <w:bCs/>
                <w:sz w:val="24"/>
                <w:szCs w:val="24"/>
              </w:rPr>
              <w:t>January 2023</w:t>
            </w:r>
          </w:p>
        </w:tc>
        <w:tc>
          <w:tcPr>
            <w:tcW w:w="226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23B38EF9" w14:textId="77777777" w:rsidR="004164CC" w:rsidRPr="004164CC" w:rsidRDefault="004164CC" w:rsidP="004164CC">
            <w:pPr>
              <w:autoSpaceDE w:val="0"/>
              <w:autoSpaceDN w:val="0"/>
              <w:adjustRightInd w:val="0"/>
              <w:spacing w:after="0" w:line="240" w:lineRule="auto"/>
              <w:ind w:left="288"/>
              <w:rPr>
                <w:rFonts w:cstheme="minorHAnsi"/>
                <w:sz w:val="24"/>
                <w:szCs w:val="24"/>
              </w:rPr>
            </w:pPr>
            <w:r w:rsidRPr="004164CC">
              <w:rPr>
                <w:rFonts w:cstheme="minorHAnsi"/>
                <w:b/>
                <w:bCs/>
                <w:sz w:val="24"/>
                <w:szCs w:val="24"/>
              </w:rPr>
              <w:t>Goal</w:t>
            </w:r>
          </w:p>
        </w:tc>
      </w:tr>
      <w:tr w:rsidR="004164CC" w:rsidRPr="004164CC" w14:paraId="2F59BB4D" w14:textId="77777777" w:rsidTr="004164CC">
        <w:trPr>
          <w:trHeight w:val="317"/>
        </w:trPr>
        <w:tc>
          <w:tcPr>
            <w:tcW w:w="29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766C066" w14:textId="77777777" w:rsidR="004164CC" w:rsidRPr="004164CC" w:rsidRDefault="004164CC" w:rsidP="004164CC">
            <w:pPr>
              <w:autoSpaceDE w:val="0"/>
              <w:autoSpaceDN w:val="0"/>
              <w:adjustRightInd w:val="0"/>
              <w:spacing w:after="0" w:line="240" w:lineRule="auto"/>
              <w:ind w:left="288"/>
              <w:rPr>
                <w:rFonts w:cstheme="minorHAnsi"/>
                <w:sz w:val="24"/>
                <w:szCs w:val="24"/>
              </w:rPr>
            </w:pPr>
            <w:r w:rsidRPr="004164CC">
              <w:rPr>
                <w:rFonts w:cstheme="minorHAnsi"/>
                <w:b/>
                <w:bCs/>
                <w:sz w:val="24"/>
                <w:szCs w:val="24"/>
              </w:rPr>
              <w:t>Starting Budget</w:t>
            </w:r>
          </w:p>
        </w:tc>
        <w:tc>
          <w:tcPr>
            <w:tcW w:w="19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BF011F3" w14:textId="77777777" w:rsidR="004164CC" w:rsidRPr="004164CC" w:rsidRDefault="004164CC" w:rsidP="004164CC">
            <w:pPr>
              <w:autoSpaceDE w:val="0"/>
              <w:autoSpaceDN w:val="0"/>
              <w:adjustRightInd w:val="0"/>
              <w:spacing w:after="0" w:line="240" w:lineRule="auto"/>
              <w:ind w:left="288"/>
              <w:rPr>
                <w:rFonts w:cstheme="minorHAnsi"/>
                <w:sz w:val="24"/>
                <w:szCs w:val="24"/>
              </w:rPr>
            </w:pPr>
            <w:r w:rsidRPr="004164CC">
              <w:rPr>
                <w:rFonts w:cstheme="minorHAnsi"/>
                <w:sz w:val="24"/>
                <w:szCs w:val="24"/>
              </w:rPr>
              <w:t>$12,411,241</w:t>
            </w:r>
          </w:p>
        </w:tc>
        <w:tc>
          <w:tcPr>
            <w:tcW w:w="226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3ED6BBA" w14:textId="77777777" w:rsidR="004164CC" w:rsidRPr="004164CC" w:rsidRDefault="004164CC" w:rsidP="004164CC">
            <w:pPr>
              <w:autoSpaceDE w:val="0"/>
              <w:autoSpaceDN w:val="0"/>
              <w:adjustRightInd w:val="0"/>
              <w:spacing w:after="0" w:line="240" w:lineRule="auto"/>
              <w:ind w:left="288"/>
              <w:rPr>
                <w:rFonts w:cstheme="minorHAnsi"/>
                <w:sz w:val="24"/>
                <w:szCs w:val="24"/>
              </w:rPr>
            </w:pPr>
            <w:r w:rsidRPr="004164CC">
              <w:rPr>
                <w:rFonts w:cstheme="minorHAnsi"/>
                <w:sz w:val="24"/>
                <w:szCs w:val="24"/>
              </w:rPr>
              <w:t>$12,411,241</w:t>
            </w:r>
          </w:p>
        </w:tc>
        <w:tc>
          <w:tcPr>
            <w:tcW w:w="226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464A66E2" w14:textId="77777777" w:rsidR="004164CC" w:rsidRPr="004164CC" w:rsidRDefault="004164CC" w:rsidP="004164CC">
            <w:pPr>
              <w:autoSpaceDE w:val="0"/>
              <w:autoSpaceDN w:val="0"/>
              <w:adjustRightInd w:val="0"/>
              <w:spacing w:after="0" w:line="240" w:lineRule="auto"/>
              <w:ind w:left="288"/>
              <w:rPr>
                <w:rFonts w:cstheme="minorHAnsi"/>
                <w:sz w:val="24"/>
                <w:szCs w:val="24"/>
              </w:rPr>
            </w:pPr>
            <w:r w:rsidRPr="004164CC">
              <w:rPr>
                <w:rFonts w:cstheme="minorHAnsi"/>
                <w:sz w:val="24"/>
                <w:szCs w:val="24"/>
              </w:rPr>
              <w:t>n/a</w:t>
            </w:r>
          </w:p>
        </w:tc>
      </w:tr>
      <w:tr w:rsidR="004164CC" w:rsidRPr="004164CC" w14:paraId="32EA2B67" w14:textId="77777777" w:rsidTr="004164CC">
        <w:trPr>
          <w:trHeight w:val="317"/>
        </w:trPr>
        <w:tc>
          <w:tcPr>
            <w:tcW w:w="29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0735297" w14:textId="77777777" w:rsidR="004164CC" w:rsidRPr="004164CC" w:rsidRDefault="004164CC" w:rsidP="004164CC">
            <w:pPr>
              <w:autoSpaceDE w:val="0"/>
              <w:autoSpaceDN w:val="0"/>
              <w:adjustRightInd w:val="0"/>
              <w:spacing w:after="0" w:line="240" w:lineRule="auto"/>
              <w:ind w:left="288"/>
              <w:rPr>
                <w:rFonts w:cstheme="minorHAnsi"/>
                <w:sz w:val="24"/>
                <w:szCs w:val="24"/>
              </w:rPr>
            </w:pPr>
            <w:r w:rsidRPr="004164CC">
              <w:rPr>
                <w:rFonts w:cstheme="minorHAnsi"/>
                <w:b/>
                <w:bCs/>
                <w:sz w:val="24"/>
                <w:szCs w:val="24"/>
              </w:rPr>
              <w:t>Actuals to Date</w:t>
            </w:r>
          </w:p>
        </w:tc>
        <w:tc>
          <w:tcPr>
            <w:tcW w:w="19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33427A0" w14:textId="77777777" w:rsidR="004164CC" w:rsidRPr="004164CC" w:rsidRDefault="004164CC" w:rsidP="004164CC">
            <w:pPr>
              <w:autoSpaceDE w:val="0"/>
              <w:autoSpaceDN w:val="0"/>
              <w:adjustRightInd w:val="0"/>
              <w:spacing w:after="0" w:line="240" w:lineRule="auto"/>
              <w:ind w:left="288"/>
              <w:rPr>
                <w:rFonts w:cstheme="minorHAnsi"/>
                <w:sz w:val="24"/>
                <w:szCs w:val="24"/>
              </w:rPr>
            </w:pPr>
            <w:r w:rsidRPr="004164CC">
              <w:rPr>
                <w:rFonts w:cstheme="minorHAnsi"/>
                <w:sz w:val="24"/>
                <w:szCs w:val="24"/>
              </w:rPr>
              <w:t>$5,841,382</w:t>
            </w:r>
          </w:p>
        </w:tc>
        <w:tc>
          <w:tcPr>
            <w:tcW w:w="226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2E0E485" w14:textId="77777777" w:rsidR="004164CC" w:rsidRPr="004164CC" w:rsidRDefault="004164CC" w:rsidP="004164CC">
            <w:pPr>
              <w:autoSpaceDE w:val="0"/>
              <w:autoSpaceDN w:val="0"/>
              <w:adjustRightInd w:val="0"/>
              <w:spacing w:after="0" w:line="240" w:lineRule="auto"/>
              <w:ind w:left="288"/>
              <w:rPr>
                <w:rFonts w:cstheme="minorHAnsi"/>
                <w:sz w:val="24"/>
                <w:szCs w:val="24"/>
              </w:rPr>
            </w:pPr>
            <w:r w:rsidRPr="004164CC">
              <w:rPr>
                <w:rFonts w:cstheme="minorHAnsi"/>
                <w:sz w:val="24"/>
                <w:szCs w:val="24"/>
              </w:rPr>
              <w:t xml:space="preserve">$7,328,190 </w:t>
            </w:r>
          </w:p>
        </w:tc>
        <w:tc>
          <w:tcPr>
            <w:tcW w:w="2260"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08AB690F" w14:textId="77777777" w:rsidR="004164CC" w:rsidRPr="004164CC" w:rsidRDefault="004164CC" w:rsidP="004164CC">
            <w:pPr>
              <w:autoSpaceDE w:val="0"/>
              <w:autoSpaceDN w:val="0"/>
              <w:adjustRightInd w:val="0"/>
              <w:spacing w:after="0" w:line="240" w:lineRule="auto"/>
              <w:ind w:left="288"/>
              <w:rPr>
                <w:rFonts w:cstheme="minorHAnsi"/>
                <w:sz w:val="24"/>
                <w:szCs w:val="24"/>
              </w:rPr>
            </w:pPr>
            <w:r w:rsidRPr="004164CC">
              <w:rPr>
                <w:rFonts w:cstheme="minorHAnsi"/>
                <w:sz w:val="24"/>
                <w:szCs w:val="24"/>
              </w:rPr>
              <w:t>n/a</w:t>
            </w:r>
          </w:p>
        </w:tc>
      </w:tr>
      <w:tr w:rsidR="004164CC" w:rsidRPr="004164CC" w14:paraId="1CA8B052" w14:textId="77777777" w:rsidTr="004164CC">
        <w:trPr>
          <w:trHeight w:val="317"/>
        </w:trPr>
        <w:tc>
          <w:tcPr>
            <w:tcW w:w="29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C8FE128" w14:textId="77777777" w:rsidR="004164CC" w:rsidRPr="004164CC" w:rsidRDefault="004164CC" w:rsidP="004164CC">
            <w:pPr>
              <w:autoSpaceDE w:val="0"/>
              <w:autoSpaceDN w:val="0"/>
              <w:adjustRightInd w:val="0"/>
              <w:spacing w:after="0" w:line="240" w:lineRule="auto"/>
              <w:ind w:left="288"/>
              <w:rPr>
                <w:rFonts w:cstheme="minorHAnsi"/>
                <w:sz w:val="24"/>
                <w:szCs w:val="24"/>
              </w:rPr>
            </w:pPr>
            <w:r w:rsidRPr="004164CC">
              <w:rPr>
                <w:rFonts w:cstheme="minorHAnsi"/>
                <w:b/>
                <w:bCs/>
                <w:sz w:val="24"/>
                <w:szCs w:val="24"/>
              </w:rPr>
              <w:t>Projected Expenses</w:t>
            </w:r>
          </w:p>
        </w:tc>
        <w:tc>
          <w:tcPr>
            <w:tcW w:w="19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6BDA1E3" w14:textId="77777777" w:rsidR="004164CC" w:rsidRPr="004164CC" w:rsidRDefault="004164CC" w:rsidP="004164CC">
            <w:pPr>
              <w:autoSpaceDE w:val="0"/>
              <w:autoSpaceDN w:val="0"/>
              <w:adjustRightInd w:val="0"/>
              <w:spacing w:after="0" w:line="240" w:lineRule="auto"/>
              <w:ind w:left="288"/>
              <w:rPr>
                <w:rFonts w:cstheme="minorHAnsi"/>
                <w:sz w:val="24"/>
                <w:szCs w:val="24"/>
              </w:rPr>
            </w:pPr>
            <w:r w:rsidRPr="004164CC">
              <w:rPr>
                <w:rFonts w:cstheme="minorHAnsi"/>
                <w:sz w:val="24"/>
                <w:szCs w:val="24"/>
              </w:rPr>
              <w:t>$12,536,095</w:t>
            </w:r>
          </w:p>
        </w:tc>
        <w:tc>
          <w:tcPr>
            <w:tcW w:w="226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3F83997" w14:textId="77777777" w:rsidR="004164CC" w:rsidRPr="004164CC" w:rsidRDefault="004164CC" w:rsidP="004164CC">
            <w:pPr>
              <w:autoSpaceDE w:val="0"/>
              <w:autoSpaceDN w:val="0"/>
              <w:adjustRightInd w:val="0"/>
              <w:spacing w:after="0" w:line="240" w:lineRule="auto"/>
              <w:ind w:left="288"/>
              <w:rPr>
                <w:rFonts w:cstheme="minorHAnsi"/>
                <w:sz w:val="24"/>
                <w:szCs w:val="24"/>
              </w:rPr>
            </w:pPr>
            <w:r w:rsidRPr="004164CC">
              <w:rPr>
                <w:rFonts w:cstheme="minorHAnsi"/>
                <w:sz w:val="24"/>
                <w:szCs w:val="24"/>
              </w:rPr>
              <w:t>$12,536,095</w:t>
            </w:r>
          </w:p>
        </w:tc>
        <w:tc>
          <w:tcPr>
            <w:tcW w:w="226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64C60B34" w14:textId="77777777" w:rsidR="004164CC" w:rsidRPr="004164CC" w:rsidRDefault="004164CC" w:rsidP="004164CC">
            <w:pPr>
              <w:autoSpaceDE w:val="0"/>
              <w:autoSpaceDN w:val="0"/>
              <w:adjustRightInd w:val="0"/>
              <w:spacing w:after="0" w:line="240" w:lineRule="auto"/>
              <w:ind w:left="288"/>
              <w:rPr>
                <w:rFonts w:cstheme="minorHAnsi"/>
                <w:sz w:val="24"/>
                <w:szCs w:val="24"/>
              </w:rPr>
            </w:pPr>
            <w:r w:rsidRPr="004164CC">
              <w:rPr>
                <w:rFonts w:cstheme="minorHAnsi"/>
                <w:sz w:val="24"/>
                <w:szCs w:val="24"/>
              </w:rPr>
              <w:t>n/a</w:t>
            </w:r>
          </w:p>
        </w:tc>
      </w:tr>
      <w:tr w:rsidR="004164CC" w:rsidRPr="004164CC" w14:paraId="04EEC569" w14:textId="77777777" w:rsidTr="004164CC">
        <w:trPr>
          <w:trHeight w:val="515"/>
        </w:trPr>
        <w:tc>
          <w:tcPr>
            <w:tcW w:w="29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E80F8E2" w14:textId="77777777" w:rsidR="004164CC" w:rsidRPr="004164CC" w:rsidRDefault="004164CC" w:rsidP="004164CC">
            <w:pPr>
              <w:autoSpaceDE w:val="0"/>
              <w:autoSpaceDN w:val="0"/>
              <w:adjustRightInd w:val="0"/>
              <w:spacing w:after="0" w:line="240" w:lineRule="auto"/>
              <w:ind w:left="288"/>
              <w:rPr>
                <w:rFonts w:cstheme="minorHAnsi"/>
                <w:sz w:val="24"/>
                <w:szCs w:val="24"/>
              </w:rPr>
            </w:pPr>
            <w:r w:rsidRPr="004164CC">
              <w:rPr>
                <w:rFonts w:cstheme="minorHAnsi"/>
                <w:b/>
                <w:bCs/>
                <w:sz w:val="24"/>
                <w:szCs w:val="24"/>
              </w:rPr>
              <w:t>Variance – Budget to Projected Expenses</w:t>
            </w:r>
          </w:p>
        </w:tc>
        <w:tc>
          <w:tcPr>
            <w:tcW w:w="19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4D8A755" w14:textId="77777777" w:rsidR="004164CC" w:rsidRPr="004164CC" w:rsidRDefault="004164CC" w:rsidP="004164CC">
            <w:pPr>
              <w:autoSpaceDE w:val="0"/>
              <w:autoSpaceDN w:val="0"/>
              <w:adjustRightInd w:val="0"/>
              <w:spacing w:after="0" w:line="240" w:lineRule="auto"/>
              <w:ind w:left="288"/>
              <w:rPr>
                <w:rFonts w:cstheme="minorHAnsi"/>
                <w:sz w:val="24"/>
                <w:szCs w:val="24"/>
              </w:rPr>
            </w:pPr>
            <w:r w:rsidRPr="004164CC">
              <w:rPr>
                <w:rFonts w:cstheme="minorHAnsi"/>
                <w:sz w:val="24"/>
                <w:szCs w:val="24"/>
              </w:rPr>
              <w:t>- $124,854</w:t>
            </w:r>
          </w:p>
        </w:tc>
        <w:tc>
          <w:tcPr>
            <w:tcW w:w="226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6982852" w14:textId="77777777" w:rsidR="004164CC" w:rsidRPr="004164CC" w:rsidRDefault="004164CC" w:rsidP="004164CC">
            <w:pPr>
              <w:autoSpaceDE w:val="0"/>
              <w:autoSpaceDN w:val="0"/>
              <w:adjustRightInd w:val="0"/>
              <w:spacing w:after="0" w:line="240" w:lineRule="auto"/>
              <w:ind w:left="288"/>
              <w:rPr>
                <w:rFonts w:cstheme="minorHAnsi"/>
                <w:sz w:val="24"/>
                <w:szCs w:val="24"/>
              </w:rPr>
            </w:pPr>
            <w:r w:rsidRPr="004164CC">
              <w:rPr>
                <w:rFonts w:cstheme="minorHAnsi"/>
                <w:sz w:val="24"/>
                <w:szCs w:val="24"/>
              </w:rPr>
              <w:t>- $124,854</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64F8D5C" w14:textId="77777777" w:rsidR="004164CC" w:rsidRPr="004164CC" w:rsidRDefault="004164CC" w:rsidP="004164CC">
            <w:pPr>
              <w:autoSpaceDE w:val="0"/>
              <w:autoSpaceDN w:val="0"/>
              <w:adjustRightInd w:val="0"/>
              <w:spacing w:after="0" w:line="240" w:lineRule="auto"/>
              <w:ind w:left="288"/>
              <w:rPr>
                <w:rFonts w:cstheme="minorHAnsi"/>
                <w:sz w:val="24"/>
                <w:szCs w:val="24"/>
              </w:rPr>
            </w:pPr>
            <w:r w:rsidRPr="004164CC">
              <w:rPr>
                <w:rFonts w:cstheme="minorHAnsi"/>
                <w:b/>
                <w:bCs/>
                <w:sz w:val="24"/>
                <w:szCs w:val="24"/>
              </w:rPr>
              <w:t>&gt; $0</w:t>
            </w:r>
          </w:p>
        </w:tc>
      </w:tr>
      <w:tr w:rsidR="004164CC" w:rsidRPr="004164CC" w14:paraId="4EF35C91" w14:textId="77777777" w:rsidTr="004164CC">
        <w:trPr>
          <w:trHeight w:val="317"/>
        </w:trPr>
        <w:tc>
          <w:tcPr>
            <w:tcW w:w="29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7180F74" w14:textId="77777777" w:rsidR="004164CC" w:rsidRPr="004164CC" w:rsidRDefault="004164CC" w:rsidP="004164CC">
            <w:pPr>
              <w:autoSpaceDE w:val="0"/>
              <w:autoSpaceDN w:val="0"/>
              <w:adjustRightInd w:val="0"/>
              <w:spacing w:after="0" w:line="240" w:lineRule="auto"/>
              <w:ind w:left="288"/>
              <w:rPr>
                <w:rFonts w:cstheme="minorHAnsi"/>
                <w:sz w:val="24"/>
                <w:szCs w:val="24"/>
              </w:rPr>
            </w:pPr>
            <w:r w:rsidRPr="004164CC">
              <w:rPr>
                <w:rFonts w:cstheme="minorHAnsi"/>
                <w:b/>
                <w:bCs/>
                <w:sz w:val="24"/>
                <w:szCs w:val="24"/>
              </w:rPr>
              <w:t>Cost per Bed Day</w:t>
            </w:r>
          </w:p>
        </w:tc>
        <w:tc>
          <w:tcPr>
            <w:tcW w:w="19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115CBD4" w14:textId="77777777" w:rsidR="004164CC" w:rsidRPr="004164CC" w:rsidRDefault="004164CC" w:rsidP="004164CC">
            <w:pPr>
              <w:autoSpaceDE w:val="0"/>
              <w:autoSpaceDN w:val="0"/>
              <w:adjustRightInd w:val="0"/>
              <w:spacing w:after="0" w:line="240" w:lineRule="auto"/>
              <w:ind w:left="288"/>
              <w:rPr>
                <w:rFonts w:cstheme="minorHAnsi"/>
                <w:sz w:val="24"/>
                <w:szCs w:val="24"/>
              </w:rPr>
            </w:pPr>
            <w:r w:rsidRPr="004164CC">
              <w:rPr>
                <w:rFonts w:cstheme="minorHAnsi"/>
                <w:sz w:val="24"/>
                <w:szCs w:val="24"/>
              </w:rPr>
              <w:t>$511</w:t>
            </w:r>
          </w:p>
        </w:tc>
        <w:tc>
          <w:tcPr>
            <w:tcW w:w="226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C395311" w14:textId="77777777" w:rsidR="004164CC" w:rsidRPr="004164CC" w:rsidRDefault="004164CC" w:rsidP="004164CC">
            <w:pPr>
              <w:autoSpaceDE w:val="0"/>
              <w:autoSpaceDN w:val="0"/>
              <w:adjustRightInd w:val="0"/>
              <w:spacing w:after="0" w:line="240" w:lineRule="auto"/>
              <w:ind w:left="288"/>
              <w:rPr>
                <w:rFonts w:cstheme="minorHAnsi"/>
                <w:sz w:val="24"/>
                <w:szCs w:val="24"/>
              </w:rPr>
            </w:pPr>
            <w:r w:rsidRPr="004164CC">
              <w:rPr>
                <w:rFonts w:cstheme="minorHAnsi"/>
                <w:sz w:val="24"/>
                <w:szCs w:val="24"/>
              </w:rPr>
              <w:t>$511</w:t>
            </w:r>
          </w:p>
        </w:tc>
        <w:tc>
          <w:tcPr>
            <w:tcW w:w="226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4E347EDA" w14:textId="77777777" w:rsidR="004164CC" w:rsidRPr="004164CC" w:rsidRDefault="004164CC" w:rsidP="004164CC">
            <w:pPr>
              <w:autoSpaceDE w:val="0"/>
              <w:autoSpaceDN w:val="0"/>
              <w:adjustRightInd w:val="0"/>
              <w:spacing w:after="0" w:line="240" w:lineRule="auto"/>
              <w:ind w:left="288"/>
              <w:rPr>
                <w:rFonts w:cstheme="minorHAnsi"/>
                <w:sz w:val="24"/>
                <w:szCs w:val="24"/>
              </w:rPr>
            </w:pPr>
            <w:r w:rsidRPr="004164CC">
              <w:rPr>
                <w:rFonts w:cstheme="minorHAnsi"/>
                <w:b/>
                <w:bCs/>
                <w:sz w:val="24"/>
                <w:szCs w:val="24"/>
              </w:rPr>
              <w:t>n/a</w:t>
            </w:r>
          </w:p>
        </w:tc>
      </w:tr>
      <w:tr w:rsidR="004164CC" w:rsidRPr="004164CC" w14:paraId="164A3072" w14:textId="77777777" w:rsidTr="004164CC">
        <w:trPr>
          <w:trHeight w:val="317"/>
        </w:trPr>
        <w:tc>
          <w:tcPr>
            <w:tcW w:w="29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9330BAD" w14:textId="77777777" w:rsidR="004164CC" w:rsidRPr="004164CC" w:rsidRDefault="004164CC" w:rsidP="004164CC">
            <w:pPr>
              <w:autoSpaceDE w:val="0"/>
              <w:autoSpaceDN w:val="0"/>
              <w:adjustRightInd w:val="0"/>
              <w:spacing w:after="0" w:line="240" w:lineRule="auto"/>
              <w:ind w:left="288"/>
              <w:rPr>
                <w:rFonts w:cstheme="minorHAnsi"/>
                <w:sz w:val="24"/>
                <w:szCs w:val="24"/>
              </w:rPr>
            </w:pPr>
            <w:r w:rsidRPr="004164CC">
              <w:rPr>
                <w:rFonts w:cstheme="minorHAnsi"/>
                <w:b/>
                <w:bCs/>
                <w:sz w:val="24"/>
                <w:szCs w:val="24"/>
              </w:rPr>
              <w:t>Revenue to Date</w:t>
            </w:r>
          </w:p>
        </w:tc>
        <w:tc>
          <w:tcPr>
            <w:tcW w:w="19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653E65A" w14:textId="77777777" w:rsidR="004164CC" w:rsidRPr="004164CC" w:rsidRDefault="004164CC" w:rsidP="004164CC">
            <w:pPr>
              <w:autoSpaceDE w:val="0"/>
              <w:autoSpaceDN w:val="0"/>
              <w:adjustRightInd w:val="0"/>
              <w:spacing w:after="0" w:line="240" w:lineRule="auto"/>
              <w:ind w:left="288"/>
              <w:rPr>
                <w:rFonts w:cstheme="minorHAnsi"/>
                <w:sz w:val="24"/>
                <w:szCs w:val="24"/>
              </w:rPr>
            </w:pPr>
            <w:r w:rsidRPr="004164CC">
              <w:rPr>
                <w:rFonts w:cstheme="minorHAnsi"/>
                <w:sz w:val="24"/>
                <w:szCs w:val="24"/>
              </w:rPr>
              <w:t>$2,429,573</w:t>
            </w:r>
          </w:p>
        </w:tc>
        <w:tc>
          <w:tcPr>
            <w:tcW w:w="226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BB90A39" w14:textId="77777777" w:rsidR="004164CC" w:rsidRPr="004164CC" w:rsidRDefault="004164CC" w:rsidP="004164CC">
            <w:pPr>
              <w:autoSpaceDE w:val="0"/>
              <w:autoSpaceDN w:val="0"/>
              <w:adjustRightInd w:val="0"/>
              <w:spacing w:after="0" w:line="240" w:lineRule="auto"/>
              <w:ind w:left="288"/>
              <w:rPr>
                <w:rFonts w:cstheme="minorHAnsi"/>
                <w:sz w:val="24"/>
                <w:szCs w:val="24"/>
              </w:rPr>
            </w:pPr>
            <w:r w:rsidRPr="004164CC">
              <w:rPr>
                <w:rFonts w:cstheme="minorHAnsi"/>
                <w:sz w:val="24"/>
                <w:szCs w:val="24"/>
              </w:rPr>
              <w:t xml:space="preserve">$2,769,787 </w:t>
            </w:r>
          </w:p>
        </w:tc>
        <w:tc>
          <w:tcPr>
            <w:tcW w:w="2260"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44CA0C64" w14:textId="77777777" w:rsidR="004164CC" w:rsidRPr="004164CC" w:rsidRDefault="004164CC" w:rsidP="004164CC">
            <w:pPr>
              <w:autoSpaceDE w:val="0"/>
              <w:autoSpaceDN w:val="0"/>
              <w:adjustRightInd w:val="0"/>
              <w:spacing w:after="0" w:line="240" w:lineRule="auto"/>
              <w:ind w:left="288"/>
              <w:rPr>
                <w:rFonts w:cstheme="minorHAnsi"/>
                <w:sz w:val="24"/>
                <w:szCs w:val="24"/>
              </w:rPr>
            </w:pPr>
            <w:r w:rsidRPr="004164CC">
              <w:rPr>
                <w:rFonts w:cstheme="minorHAnsi"/>
                <w:b/>
                <w:bCs/>
                <w:sz w:val="24"/>
                <w:szCs w:val="24"/>
              </w:rPr>
              <w:t>n/a</w:t>
            </w:r>
          </w:p>
        </w:tc>
      </w:tr>
      <w:tr w:rsidR="004164CC" w:rsidRPr="004164CC" w14:paraId="7FF0D7D5" w14:textId="77777777" w:rsidTr="004164CC">
        <w:trPr>
          <w:trHeight w:val="317"/>
        </w:trPr>
        <w:tc>
          <w:tcPr>
            <w:tcW w:w="29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7315045" w14:textId="77777777" w:rsidR="004164CC" w:rsidRPr="004164CC" w:rsidRDefault="004164CC" w:rsidP="004164CC">
            <w:pPr>
              <w:autoSpaceDE w:val="0"/>
              <w:autoSpaceDN w:val="0"/>
              <w:adjustRightInd w:val="0"/>
              <w:spacing w:after="0" w:line="240" w:lineRule="auto"/>
              <w:ind w:left="288"/>
              <w:rPr>
                <w:rFonts w:cstheme="minorHAnsi"/>
                <w:sz w:val="24"/>
                <w:szCs w:val="24"/>
              </w:rPr>
            </w:pPr>
            <w:r w:rsidRPr="004164CC">
              <w:rPr>
                <w:rFonts w:cstheme="minorHAnsi"/>
                <w:b/>
                <w:bCs/>
                <w:sz w:val="24"/>
                <w:szCs w:val="24"/>
              </w:rPr>
              <w:t>Monthly Traveler Spend</w:t>
            </w:r>
            <w:r w:rsidRPr="004164CC">
              <w:rPr>
                <w:rFonts w:cstheme="minorHAnsi"/>
                <w:sz w:val="24"/>
                <w:szCs w:val="24"/>
                <w:vertAlign w:val="superscript"/>
              </w:rPr>
              <w:t>1</w:t>
            </w:r>
          </w:p>
        </w:tc>
        <w:tc>
          <w:tcPr>
            <w:tcW w:w="19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9E12C26" w14:textId="77777777" w:rsidR="004164CC" w:rsidRPr="004164CC" w:rsidRDefault="004164CC" w:rsidP="004164CC">
            <w:pPr>
              <w:autoSpaceDE w:val="0"/>
              <w:autoSpaceDN w:val="0"/>
              <w:adjustRightInd w:val="0"/>
              <w:spacing w:after="0" w:line="240" w:lineRule="auto"/>
              <w:ind w:left="288"/>
              <w:rPr>
                <w:rFonts w:cstheme="minorHAnsi"/>
                <w:sz w:val="24"/>
                <w:szCs w:val="24"/>
              </w:rPr>
            </w:pPr>
            <w:r w:rsidRPr="004164CC">
              <w:rPr>
                <w:rFonts w:cstheme="minorHAnsi"/>
                <w:sz w:val="24"/>
                <w:szCs w:val="24"/>
              </w:rPr>
              <w:t>$120,885</w:t>
            </w:r>
          </w:p>
        </w:tc>
        <w:tc>
          <w:tcPr>
            <w:tcW w:w="226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E6799C7" w14:textId="77777777" w:rsidR="004164CC" w:rsidRPr="004164CC" w:rsidRDefault="004164CC" w:rsidP="004164CC">
            <w:pPr>
              <w:autoSpaceDE w:val="0"/>
              <w:autoSpaceDN w:val="0"/>
              <w:adjustRightInd w:val="0"/>
              <w:spacing w:after="0" w:line="240" w:lineRule="auto"/>
              <w:ind w:left="288"/>
              <w:rPr>
                <w:rFonts w:cstheme="minorHAnsi"/>
                <w:sz w:val="24"/>
                <w:szCs w:val="24"/>
              </w:rPr>
            </w:pPr>
            <w:r w:rsidRPr="004164CC">
              <w:rPr>
                <w:rFonts w:cstheme="minorHAnsi"/>
                <w:sz w:val="24"/>
                <w:szCs w:val="24"/>
              </w:rPr>
              <w:t>$148,753</w:t>
            </w:r>
          </w:p>
        </w:tc>
        <w:tc>
          <w:tcPr>
            <w:tcW w:w="226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77833763" w14:textId="77777777" w:rsidR="004164CC" w:rsidRPr="004164CC" w:rsidRDefault="004164CC" w:rsidP="004164CC">
            <w:pPr>
              <w:autoSpaceDE w:val="0"/>
              <w:autoSpaceDN w:val="0"/>
              <w:adjustRightInd w:val="0"/>
              <w:spacing w:after="0" w:line="240" w:lineRule="auto"/>
              <w:ind w:left="288"/>
              <w:rPr>
                <w:rFonts w:cstheme="minorHAnsi"/>
                <w:sz w:val="24"/>
                <w:szCs w:val="24"/>
              </w:rPr>
            </w:pPr>
            <w:r w:rsidRPr="004164CC">
              <w:rPr>
                <w:rFonts w:cstheme="minorHAnsi"/>
                <w:b/>
                <w:bCs/>
                <w:sz w:val="24"/>
                <w:szCs w:val="24"/>
              </w:rPr>
              <w:t>n/a</w:t>
            </w:r>
          </w:p>
        </w:tc>
      </w:tr>
      <w:tr w:rsidR="004164CC" w:rsidRPr="004164CC" w14:paraId="6DFCC0B0" w14:textId="77777777" w:rsidTr="004164CC">
        <w:trPr>
          <w:trHeight w:val="515"/>
        </w:trPr>
        <w:tc>
          <w:tcPr>
            <w:tcW w:w="29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59504C8" w14:textId="77777777" w:rsidR="004164CC" w:rsidRPr="004164CC" w:rsidRDefault="004164CC" w:rsidP="004164CC">
            <w:pPr>
              <w:autoSpaceDE w:val="0"/>
              <w:autoSpaceDN w:val="0"/>
              <w:adjustRightInd w:val="0"/>
              <w:spacing w:after="0" w:line="240" w:lineRule="auto"/>
              <w:ind w:left="288"/>
              <w:rPr>
                <w:rFonts w:cstheme="minorHAnsi"/>
                <w:sz w:val="24"/>
                <w:szCs w:val="24"/>
              </w:rPr>
            </w:pPr>
            <w:r w:rsidRPr="004164CC">
              <w:rPr>
                <w:rFonts w:cstheme="minorHAnsi"/>
                <w:b/>
                <w:bCs/>
                <w:sz w:val="24"/>
                <w:szCs w:val="24"/>
              </w:rPr>
              <w:t>Percent change in Traveler Spend</w:t>
            </w:r>
            <w:r w:rsidRPr="004164CC">
              <w:rPr>
                <w:rFonts w:cstheme="minorHAnsi"/>
                <w:sz w:val="24"/>
                <w:szCs w:val="24"/>
                <w:vertAlign w:val="superscript"/>
              </w:rPr>
              <w:t>1</w:t>
            </w:r>
          </w:p>
        </w:tc>
        <w:tc>
          <w:tcPr>
            <w:tcW w:w="19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0E556FB" w14:textId="77777777" w:rsidR="004164CC" w:rsidRPr="004164CC" w:rsidRDefault="004164CC" w:rsidP="004164CC">
            <w:pPr>
              <w:autoSpaceDE w:val="0"/>
              <w:autoSpaceDN w:val="0"/>
              <w:adjustRightInd w:val="0"/>
              <w:spacing w:after="0" w:line="240" w:lineRule="auto"/>
              <w:ind w:left="288"/>
              <w:rPr>
                <w:rFonts w:cstheme="minorHAnsi"/>
                <w:sz w:val="24"/>
                <w:szCs w:val="24"/>
              </w:rPr>
            </w:pPr>
            <w:r w:rsidRPr="004164CC">
              <w:rPr>
                <w:rFonts w:cstheme="minorHAnsi"/>
                <w:sz w:val="24"/>
                <w:szCs w:val="24"/>
              </w:rPr>
              <w:t>-14%</w:t>
            </w:r>
          </w:p>
        </w:tc>
        <w:tc>
          <w:tcPr>
            <w:tcW w:w="226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946AB5C" w14:textId="77777777" w:rsidR="004164CC" w:rsidRPr="004164CC" w:rsidRDefault="004164CC" w:rsidP="004164CC">
            <w:pPr>
              <w:autoSpaceDE w:val="0"/>
              <w:autoSpaceDN w:val="0"/>
              <w:adjustRightInd w:val="0"/>
              <w:spacing w:after="0" w:line="240" w:lineRule="auto"/>
              <w:ind w:left="288"/>
              <w:rPr>
                <w:rFonts w:cstheme="minorHAnsi"/>
                <w:sz w:val="24"/>
                <w:szCs w:val="24"/>
              </w:rPr>
            </w:pPr>
            <w:r w:rsidRPr="004164CC">
              <w:rPr>
                <w:rFonts w:cstheme="minorHAnsi"/>
                <w:sz w:val="24"/>
                <w:szCs w:val="24"/>
              </w:rPr>
              <w:t>2%</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728A988" w14:textId="77777777" w:rsidR="004164CC" w:rsidRPr="004164CC" w:rsidRDefault="004164CC" w:rsidP="004164CC">
            <w:pPr>
              <w:autoSpaceDE w:val="0"/>
              <w:autoSpaceDN w:val="0"/>
              <w:adjustRightInd w:val="0"/>
              <w:spacing w:after="0" w:line="240" w:lineRule="auto"/>
              <w:ind w:left="288"/>
              <w:rPr>
                <w:rFonts w:cstheme="minorHAnsi"/>
                <w:sz w:val="24"/>
                <w:szCs w:val="24"/>
              </w:rPr>
            </w:pPr>
            <w:r w:rsidRPr="004164CC">
              <w:rPr>
                <w:rFonts w:cstheme="minorHAnsi"/>
                <w:b/>
                <w:bCs/>
                <w:sz w:val="24"/>
                <w:szCs w:val="24"/>
              </w:rPr>
              <w:t>&lt; -10%</w:t>
            </w:r>
          </w:p>
        </w:tc>
      </w:tr>
    </w:tbl>
    <w:p w14:paraId="15DB0413" w14:textId="77777777" w:rsidR="004164CC" w:rsidRPr="00036B18" w:rsidRDefault="004164CC" w:rsidP="002457D5">
      <w:pPr>
        <w:autoSpaceDE w:val="0"/>
        <w:autoSpaceDN w:val="0"/>
        <w:adjustRightInd w:val="0"/>
        <w:spacing w:after="0" w:line="240" w:lineRule="auto"/>
        <w:ind w:left="288"/>
        <w:rPr>
          <w:rFonts w:cstheme="minorHAnsi"/>
          <w:sz w:val="24"/>
          <w:szCs w:val="24"/>
        </w:rPr>
      </w:pPr>
    </w:p>
    <w:p w14:paraId="6F2B7832" w14:textId="461BDF49" w:rsidR="002457D5" w:rsidRPr="00036B18" w:rsidRDefault="002457D5" w:rsidP="002457D5">
      <w:pPr>
        <w:autoSpaceDE w:val="0"/>
        <w:autoSpaceDN w:val="0"/>
        <w:adjustRightInd w:val="0"/>
        <w:spacing w:after="0" w:line="240" w:lineRule="auto"/>
        <w:ind w:left="288"/>
        <w:rPr>
          <w:rFonts w:cstheme="minorHAnsi"/>
          <w:sz w:val="24"/>
          <w:szCs w:val="24"/>
        </w:rPr>
      </w:pPr>
      <w:r w:rsidRPr="00036B18">
        <w:rPr>
          <w:rFonts w:cstheme="minorHAnsi"/>
          <w:sz w:val="24"/>
          <w:szCs w:val="24"/>
        </w:rPr>
        <w:t>Quality &amp; Training Metrics – Yellow</w:t>
      </w:r>
    </w:p>
    <w:tbl>
      <w:tblPr>
        <w:tblW w:w="8673" w:type="dxa"/>
        <w:tblCellMar>
          <w:left w:w="0" w:type="dxa"/>
          <w:right w:w="0" w:type="dxa"/>
        </w:tblCellMar>
        <w:tblLook w:val="0420" w:firstRow="1" w:lastRow="0" w:firstColumn="0" w:lastColumn="0" w:noHBand="0" w:noVBand="1"/>
      </w:tblPr>
      <w:tblGrid>
        <w:gridCol w:w="4208"/>
        <w:gridCol w:w="1316"/>
        <w:gridCol w:w="1574"/>
        <w:gridCol w:w="1575"/>
      </w:tblGrid>
      <w:tr w:rsidR="001A506F" w:rsidRPr="00036B18" w14:paraId="0E9A7A26" w14:textId="77777777" w:rsidTr="00036B18">
        <w:trPr>
          <w:trHeight w:val="792"/>
        </w:trPr>
        <w:tc>
          <w:tcPr>
            <w:tcW w:w="4208"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18AE11C3" w14:textId="77777777" w:rsidR="001A506F" w:rsidRPr="00BE178C" w:rsidRDefault="001A506F" w:rsidP="00036B18">
            <w:pPr>
              <w:rPr>
                <w:rFonts w:cstheme="minorHAnsi"/>
                <w:b/>
                <w:bCs/>
                <w:sz w:val="24"/>
                <w:szCs w:val="24"/>
              </w:rPr>
            </w:pPr>
            <w:r w:rsidRPr="00BE178C">
              <w:rPr>
                <w:rFonts w:cstheme="minorHAnsi"/>
                <w:b/>
                <w:bCs/>
                <w:sz w:val="24"/>
                <w:szCs w:val="24"/>
              </w:rPr>
              <w:t>Indicator</w:t>
            </w:r>
          </w:p>
        </w:tc>
        <w:tc>
          <w:tcPr>
            <w:tcW w:w="1316"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68EC2DFE" w14:textId="77777777" w:rsidR="001A506F" w:rsidRPr="00BE178C" w:rsidRDefault="001A506F" w:rsidP="00036B18">
            <w:pPr>
              <w:rPr>
                <w:rFonts w:cstheme="minorHAnsi"/>
                <w:b/>
                <w:bCs/>
                <w:sz w:val="24"/>
                <w:szCs w:val="24"/>
              </w:rPr>
            </w:pPr>
            <w:r w:rsidRPr="00BE178C">
              <w:rPr>
                <w:rFonts w:cstheme="minorHAnsi"/>
                <w:b/>
                <w:bCs/>
                <w:sz w:val="24"/>
                <w:szCs w:val="24"/>
              </w:rPr>
              <w:t>December 2022</w:t>
            </w:r>
          </w:p>
        </w:tc>
        <w:tc>
          <w:tcPr>
            <w:tcW w:w="1574"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47AD6667" w14:textId="77777777" w:rsidR="001A506F" w:rsidRPr="00BE178C" w:rsidRDefault="001A506F" w:rsidP="00036B18">
            <w:pPr>
              <w:rPr>
                <w:rFonts w:cstheme="minorHAnsi"/>
                <w:b/>
                <w:bCs/>
                <w:sz w:val="24"/>
                <w:szCs w:val="24"/>
              </w:rPr>
            </w:pPr>
            <w:r w:rsidRPr="00BE178C">
              <w:rPr>
                <w:rFonts w:cstheme="minorHAnsi"/>
                <w:b/>
                <w:bCs/>
                <w:sz w:val="24"/>
                <w:szCs w:val="24"/>
              </w:rPr>
              <w:t>January 2023</w:t>
            </w:r>
          </w:p>
        </w:tc>
        <w:tc>
          <w:tcPr>
            <w:tcW w:w="1575"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623E644B" w14:textId="77777777" w:rsidR="001A506F" w:rsidRPr="00BE178C" w:rsidRDefault="001A506F" w:rsidP="00036B18">
            <w:pPr>
              <w:rPr>
                <w:rFonts w:cstheme="minorHAnsi"/>
                <w:b/>
                <w:bCs/>
                <w:sz w:val="24"/>
                <w:szCs w:val="24"/>
              </w:rPr>
            </w:pPr>
            <w:r w:rsidRPr="00BE178C">
              <w:rPr>
                <w:rFonts w:cstheme="minorHAnsi"/>
                <w:b/>
                <w:bCs/>
                <w:sz w:val="24"/>
                <w:szCs w:val="24"/>
              </w:rPr>
              <w:t>Goal</w:t>
            </w:r>
          </w:p>
        </w:tc>
      </w:tr>
      <w:tr w:rsidR="003A119F" w:rsidRPr="00036B18" w14:paraId="0033C892" w14:textId="77777777" w:rsidTr="00036B18">
        <w:trPr>
          <w:trHeight w:val="792"/>
        </w:trPr>
        <w:tc>
          <w:tcPr>
            <w:tcW w:w="4208"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74CC2AB" w14:textId="14317DD6" w:rsidR="003A119F" w:rsidRPr="00BE178C" w:rsidRDefault="003A119F" w:rsidP="003A119F">
            <w:pPr>
              <w:rPr>
                <w:rFonts w:cstheme="minorHAnsi"/>
                <w:sz w:val="24"/>
                <w:szCs w:val="24"/>
              </w:rPr>
            </w:pPr>
            <w:r w:rsidRPr="00036B18">
              <w:rPr>
                <w:rFonts w:cstheme="minorHAnsi"/>
                <w:sz w:val="24"/>
                <w:szCs w:val="24"/>
              </w:rPr>
              <w:t>Falls with major injuries (as % of residents)</w:t>
            </w:r>
          </w:p>
        </w:tc>
        <w:tc>
          <w:tcPr>
            <w:tcW w:w="131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6D5032C" w14:textId="49448ECA" w:rsidR="003A119F" w:rsidRPr="00BE178C" w:rsidRDefault="003A119F" w:rsidP="003A119F">
            <w:pPr>
              <w:rPr>
                <w:rFonts w:cstheme="minorHAnsi"/>
                <w:sz w:val="24"/>
                <w:szCs w:val="24"/>
              </w:rPr>
            </w:pPr>
            <w:r w:rsidRPr="00036B18">
              <w:rPr>
                <w:rFonts w:cstheme="minorHAnsi"/>
                <w:sz w:val="24"/>
                <w:szCs w:val="24"/>
              </w:rPr>
              <w:t>0%</w:t>
            </w:r>
          </w:p>
        </w:tc>
        <w:tc>
          <w:tcPr>
            <w:tcW w:w="157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4E77BCA" w14:textId="7459B084" w:rsidR="003A119F" w:rsidRPr="00BE178C" w:rsidRDefault="003A119F" w:rsidP="003A119F">
            <w:pPr>
              <w:rPr>
                <w:rFonts w:cstheme="minorHAnsi"/>
                <w:sz w:val="24"/>
                <w:szCs w:val="24"/>
              </w:rPr>
            </w:pPr>
            <w:r w:rsidRPr="00036B18">
              <w:rPr>
                <w:rFonts w:cstheme="minorHAnsi"/>
                <w:sz w:val="24"/>
                <w:szCs w:val="24"/>
              </w:rPr>
              <w:t>1%</w:t>
            </w:r>
          </w:p>
        </w:tc>
        <w:tc>
          <w:tcPr>
            <w:tcW w:w="1575"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F84AED3" w14:textId="345FEFC8" w:rsidR="003A119F" w:rsidRPr="00BE178C" w:rsidRDefault="003A119F" w:rsidP="003A119F">
            <w:pPr>
              <w:rPr>
                <w:rFonts w:cstheme="minorHAnsi"/>
                <w:sz w:val="24"/>
                <w:szCs w:val="24"/>
              </w:rPr>
            </w:pPr>
            <w:r w:rsidRPr="00036B18">
              <w:rPr>
                <w:rFonts w:cstheme="minorHAnsi"/>
                <w:sz w:val="24"/>
                <w:szCs w:val="24"/>
              </w:rPr>
              <w:t>0%</w:t>
            </w:r>
          </w:p>
        </w:tc>
      </w:tr>
      <w:tr w:rsidR="003A119F" w:rsidRPr="00036B18" w14:paraId="38CF662D" w14:textId="77777777" w:rsidTr="00036B18">
        <w:trPr>
          <w:trHeight w:val="792"/>
        </w:trPr>
        <w:tc>
          <w:tcPr>
            <w:tcW w:w="4208"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DA23C70" w14:textId="152D5284" w:rsidR="003A119F" w:rsidRPr="00BE178C" w:rsidRDefault="003A119F" w:rsidP="003A119F">
            <w:pPr>
              <w:rPr>
                <w:rFonts w:cstheme="minorHAnsi"/>
                <w:sz w:val="24"/>
                <w:szCs w:val="24"/>
              </w:rPr>
            </w:pPr>
            <w:r w:rsidRPr="00036B18">
              <w:rPr>
                <w:rFonts w:cstheme="minorHAnsi"/>
                <w:sz w:val="24"/>
                <w:szCs w:val="24"/>
              </w:rPr>
              <w:t>% of patients being weighed monthly per CMS guidelines</w:t>
            </w:r>
          </w:p>
        </w:tc>
        <w:tc>
          <w:tcPr>
            <w:tcW w:w="131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3F585C2" w14:textId="0C1A80D6" w:rsidR="003A119F" w:rsidRPr="00BE178C" w:rsidRDefault="003A119F" w:rsidP="003A119F">
            <w:pPr>
              <w:rPr>
                <w:rFonts w:cstheme="minorHAnsi"/>
                <w:sz w:val="24"/>
                <w:szCs w:val="24"/>
              </w:rPr>
            </w:pPr>
            <w:r w:rsidRPr="00036B18">
              <w:rPr>
                <w:rFonts w:cstheme="minorHAnsi"/>
                <w:sz w:val="24"/>
                <w:szCs w:val="24"/>
              </w:rPr>
              <w:t>95%</w:t>
            </w:r>
          </w:p>
        </w:tc>
        <w:tc>
          <w:tcPr>
            <w:tcW w:w="157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D192902" w14:textId="2FD4334E" w:rsidR="003A119F" w:rsidRPr="00BE178C" w:rsidRDefault="003A119F" w:rsidP="003A119F">
            <w:pPr>
              <w:rPr>
                <w:rFonts w:cstheme="minorHAnsi"/>
                <w:sz w:val="24"/>
                <w:szCs w:val="24"/>
              </w:rPr>
            </w:pPr>
            <w:r w:rsidRPr="00036B18">
              <w:rPr>
                <w:rFonts w:cstheme="minorHAnsi"/>
                <w:sz w:val="24"/>
                <w:szCs w:val="24"/>
              </w:rPr>
              <w:t>92%</w:t>
            </w:r>
          </w:p>
        </w:tc>
        <w:tc>
          <w:tcPr>
            <w:tcW w:w="1575"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9472124" w14:textId="571C724D" w:rsidR="003A119F" w:rsidRPr="00BE178C" w:rsidRDefault="003A119F" w:rsidP="003A119F">
            <w:pPr>
              <w:rPr>
                <w:rFonts w:cstheme="minorHAnsi"/>
                <w:sz w:val="24"/>
                <w:szCs w:val="24"/>
              </w:rPr>
            </w:pPr>
            <w:r w:rsidRPr="00036B18">
              <w:rPr>
                <w:rFonts w:cstheme="minorHAnsi"/>
                <w:sz w:val="24"/>
                <w:szCs w:val="24"/>
              </w:rPr>
              <w:t>100%</w:t>
            </w:r>
          </w:p>
        </w:tc>
      </w:tr>
      <w:tr w:rsidR="003A119F" w:rsidRPr="00036B18" w14:paraId="11DD402B" w14:textId="77777777" w:rsidTr="00036B18">
        <w:trPr>
          <w:trHeight w:val="792"/>
        </w:trPr>
        <w:tc>
          <w:tcPr>
            <w:tcW w:w="4208"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78FAF2F" w14:textId="06A965AF" w:rsidR="003A119F" w:rsidRPr="00BE178C" w:rsidRDefault="003A119F" w:rsidP="003A119F">
            <w:pPr>
              <w:rPr>
                <w:rFonts w:cstheme="minorHAnsi"/>
                <w:sz w:val="24"/>
                <w:szCs w:val="24"/>
              </w:rPr>
            </w:pPr>
            <w:r w:rsidRPr="00036B18">
              <w:rPr>
                <w:rFonts w:cstheme="minorHAnsi"/>
                <w:sz w:val="24"/>
                <w:szCs w:val="24"/>
              </w:rPr>
              <w:t>% of residents with a UTI against the Montana state average</w:t>
            </w:r>
          </w:p>
        </w:tc>
        <w:tc>
          <w:tcPr>
            <w:tcW w:w="131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E404197" w14:textId="66569A5B" w:rsidR="003A119F" w:rsidRPr="00BE178C" w:rsidRDefault="003A119F" w:rsidP="003A119F">
            <w:pPr>
              <w:rPr>
                <w:rFonts w:cstheme="minorHAnsi"/>
                <w:sz w:val="24"/>
                <w:szCs w:val="24"/>
              </w:rPr>
            </w:pPr>
            <w:r w:rsidRPr="00036B18">
              <w:rPr>
                <w:rFonts w:cstheme="minorHAnsi"/>
                <w:sz w:val="24"/>
                <w:szCs w:val="24"/>
              </w:rPr>
              <w:t>3%</w:t>
            </w:r>
          </w:p>
        </w:tc>
        <w:tc>
          <w:tcPr>
            <w:tcW w:w="157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2211B70" w14:textId="15BE5300" w:rsidR="003A119F" w:rsidRPr="00BE178C" w:rsidRDefault="003A119F" w:rsidP="003A119F">
            <w:pPr>
              <w:rPr>
                <w:rFonts w:cstheme="minorHAnsi"/>
                <w:sz w:val="24"/>
                <w:szCs w:val="24"/>
              </w:rPr>
            </w:pPr>
            <w:r w:rsidRPr="00036B18">
              <w:rPr>
                <w:rFonts w:cstheme="minorHAnsi"/>
                <w:sz w:val="24"/>
                <w:szCs w:val="24"/>
              </w:rPr>
              <w:t>1%</w:t>
            </w:r>
          </w:p>
        </w:tc>
        <w:tc>
          <w:tcPr>
            <w:tcW w:w="1575"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B2692DE" w14:textId="55743B70" w:rsidR="003A119F" w:rsidRPr="00BE178C" w:rsidRDefault="003A119F" w:rsidP="003A119F">
            <w:pPr>
              <w:rPr>
                <w:rFonts w:cstheme="minorHAnsi"/>
                <w:sz w:val="24"/>
                <w:szCs w:val="24"/>
              </w:rPr>
            </w:pPr>
            <w:r w:rsidRPr="00036B18">
              <w:rPr>
                <w:rFonts w:cstheme="minorHAnsi"/>
                <w:sz w:val="24"/>
                <w:szCs w:val="24"/>
              </w:rPr>
              <w:t>&lt; 2.9%</w:t>
            </w:r>
          </w:p>
        </w:tc>
      </w:tr>
      <w:tr w:rsidR="003A119F" w:rsidRPr="00036B18" w14:paraId="54347E50" w14:textId="77777777" w:rsidTr="00036B18">
        <w:trPr>
          <w:trHeight w:val="793"/>
        </w:trPr>
        <w:tc>
          <w:tcPr>
            <w:tcW w:w="4208"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FF36C4A" w14:textId="4920E9F0" w:rsidR="003A119F" w:rsidRPr="00BE178C" w:rsidRDefault="003A119F" w:rsidP="003A119F">
            <w:pPr>
              <w:rPr>
                <w:rFonts w:cstheme="minorHAnsi"/>
                <w:sz w:val="24"/>
                <w:szCs w:val="24"/>
              </w:rPr>
            </w:pPr>
            <w:r w:rsidRPr="00036B18">
              <w:rPr>
                <w:rFonts w:cstheme="minorHAnsi"/>
                <w:sz w:val="24"/>
                <w:szCs w:val="24"/>
              </w:rPr>
              <w:t>Monthly gradual dose reduction (GDR) attempts in residents who are using antipsychotic medications</w:t>
            </w:r>
          </w:p>
        </w:tc>
        <w:tc>
          <w:tcPr>
            <w:tcW w:w="131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88E3556" w14:textId="47FF43F9" w:rsidR="003A119F" w:rsidRPr="00BE178C" w:rsidRDefault="003A119F" w:rsidP="003A119F">
            <w:pPr>
              <w:rPr>
                <w:rFonts w:cstheme="minorHAnsi"/>
                <w:sz w:val="24"/>
                <w:szCs w:val="24"/>
              </w:rPr>
            </w:pPr>
            <w:r w:rsidRPr="00036B18">
              <w:rPr>
                <w:rFonts w:cstheme="minorHAnsi"/>
                <w:sz w:val="24"/>
                <w:szCs w:val="24"/>
              </w:rPr>
              <w:t>N/A</w:t>
            </w:r>
          </w:p>
        </w:tc>
        <w:tc>
          <w:tcPr>
            <w:tcW w:w="157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2A11828" w14:textId="69EE3592" w:rsidR="003A119F" w:rsidRPr="00BE178C" w:rsidRDefault="003A119F" w:rsidP="003A119F">
            <w:pPr>
              <w:rPr>
                <w:rFonts w:cstheme="minorHAnsi"/>
                <w:sz w:val="24"/>
                <w:szCs w:val="24"/>
              </w:rPr>
            </w:pPr>
            <w:r w:rsidRPr="00036B18">
              <w:rPr>
                <w:rFonts w:cstheme="minorHAnsi"/>
                <w:sz w:val="24"/>
                <w:szCs w:val="24"/>
              </w:rPr>
              <w:t>3.1%</w:t>
            </w:r>
          </w:p>
        </w:tc>
        <w:tc>
          <w:tcPr>
            <w:tcW w:w="1575"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928904B" w14:textId="335FAF1A" w:rsidR="003A119F" w:rsidRPr="00BE178C" w:rsidRDefault="003A119F" w:rsidP="003A119F">
            <w:pPr>
              <w:rPr>
                <w:rFonts w:cstheme="minorHAnsi"/>
                <w:sz w:val="24"/>
                <w:szCs w:val="24"/>
              </w:rPr>
            </w:pPr>
            <w:r w:rsidRPr="00036B18">
              <w:rPr>
                <w:rFonts w:cstheme="minorHAnsi"/>
                <w:sz w:val="24"/>
                <w:szCs w:val="24"/>
              </w:rPr>
              <w:t>&gt; 10%</w:t>
            </w:r>
          </w:p>
        </w:tc>
      </w:tr>
    </w:tbl>
    <w:p w14:paraId="4348113D" w14:textId="3F7092BA" w:rsidR="00C105F8" w:rsidRPr="00036B18" w:rsidRDefault="002457D5" w:rsidP="002457D5">
      <w:pPr>
        <w:rPr>
          <w:rFonts w:cstheme="minorHAnsi"/>
          <w:b/>
          <w:bCs/>
          <w:sz w:val="24"/>
          <w:szCs w:val="24"/>
        </w:rPr>
      </w:pPr>
      <w:r w:rsidRPr="00036B18">
        <w:rPr>
          <w:rFonts w:cstheme="minorHAnsi"/>
          <w:b/>
          <w:bCs/>
          <w:sz w:val="24"/>
          <w:szCs w:val="24"/>
        </w:rPr>
        <w:br w:type="page"/>
      </w:r>
    </w:p>
    <w:p w14:paraId="75DC8C74" w14:textId="77777777" w:rsidR="00D1514C" w:rsidRPr="00036B18" w:rsidRDefault="00D1514C" w:rsidP="00D1514C">
      <w:pPr>
        <w:autoSpaceDE w:val="0"/>
        <w:autoSpaceDN w:val="0"/>
        <w:adjustRightInd w:val="0"/>
        <w:spacing w:after="0" w:line="240" w:lineRule="auto"/>
        <w:ind w:left="288"/>
        <w:rPr>
          <w:rFonts w:cstheme="minorHAnsi"/>
          <w:b/>
          <w:bCs/>
          <w:sz w:val="24"/>
          <w:szCs w:val="24"/>
        </w:rPr>
      </w:pPr>
      <w:r w:rsidRPr="00036B18">
        <w:rPr>
          <w:rFonts w:cstheme="minorHAnsi"/>
          <w:b/>
          <w:bCs/>
          <w:sz w:val="24"/>
          <w:szCs w:val="24"/>
        </w:rPr>
        <w:t>IBC | Scorecard – January 31, 2023</w:t>
      </w:r>
    </w:p>
    <w:p w14:paraId="2905229F" w14:textId="77777777" w:rsidR="00D1514C" w:rsidRPr="00036B18" w:rsidRDefault="00D1514C" w:rsidP="00D1514C">
      <w:pPr>
        <w:autoSpaceDE w:val="0"/>
        <w:autoSpaceDN w:val="0"/>
        <w:adjustRightInd w:val="0"/>
        <w:spacing w:after="0" w:line="240" w:lineRule="auto"/>
        <w:ind w:left="288"/>
        <w:rPr>
          <w:rFonts w:cstheme="minorHAnsi"/>
          <w:sz w:val="24"/>
          <w:szCs w:val="24"/>
        </w:rPr>
      </w:pPr>
      <w:r w:rsidRPr="00036B18">
        <w:rPr>
          <w:rFonts w:cstheme="minorHAnsi"/>
          <w:sz w:val="24"/>
          <w:szCs w:val="24"/>
        </w:rPr>
        <w:t>IBC continues to struggle with high employee vacancy rates, with nearly two-thirds of their positions vacant. Attendance at community outings increased, but there was not significant progress on behavior support plans, and training compliance decreased. A new quality metric was added for January.</w:t>
      </w:r>
    </w:p>
    <w:p w14:paraId="5EA9D7E2" w14:textId="77777777" w:rsidR="002457D5" w:rsidRPr="00036B18" w:rsidRDefault="002457D5" w:rsidP="002457D5">
      <w:pPr>
        <w:autoSpaceDE w:val="0"/>
        <w:autoSpaceDN w:val="0"/>
        <w:adjustRightInd w:val="0"/>
        <w:spacing w:after="0" w:line="240" w:lineRule="auto"/>
        <w:ind w:left="288"/>
        <w:rPr>
          <w:rFonts w:cstheme="minorHAnsi"/>
          <w:sz w:val="24"/>
          <w:szCs w:val="24"/>
        </w:rPr>
      </w:pPr>
    </w:p>
    <w:p w14:paraId="71472FD4" w14:textId="45C9C443" w:rsidR="002457D5" w:rsidRPr="00036B18" w:rsidRDefault="002457D5" w:rsidP="002457D5">
      <w:pPr>
        <w:autoSpaceDE w:val="0"/>
        <w:autoSpaceDN w:val="0"/>
        <w:adjustRightInd w:val="0"/>
        <w:spacing w:after="0" w:line="240" w:lineRule="auto"/>
        <w:ind w:left="288"/>
        <w:rPr>
          <w:rFonts w:cstheme="minorHAnsi"/>
          <w:sz w:val="24"/>
          <w:szCs w:val="24"/>
        </w:rPr>
      </w:pPr>
      <w:r w:rsidRPr="00036B18">
        <w:rPr>
          <w:rFonts w:cstheme="minorHAnsi"/>
          <w:sz w:val="24"/>
          <w:szCs w:val="24"/>
        </w:rPr>
        <w:t xml:space="preserve">Census &amp; Staffing </w:t>
      </w:r>
      <w:r w:rsidR="007B2848" w:rsidRPr="00036B18">
        <w:rPr>
          <w:rFonts w:cstheme="minorHAnsi"/>
          <w:sz w:val="24"/>
          <w:szCs w:val="24"/>
        </w:rPr>
        <w:t>–</w:t>
      </w:r>
      <w:r w:rsidRPr="00036B18">
        <w:rPr>
          <w:rFonts w:cstheme="minorHAnsi"/>
          <w:sz w:val="24"/>
          <w:szCs w:val="24"/>
        </w:rPr>
        <w:t xml:space="preserve"> </w:t>
      </w:r>
      <w:r w:rsidR="00BE2CCD" w:rsidRPr="00036B18">
        <w:rPr>
          <w:rFonts w:cstheme="minorHAnsi"/>
          <w:sz w:val="24"/>
          <w:szCs w:val="24"/>
        </w:rPr>
        <w:t>Red</w:t>
      </w:r>
    </w:p>
    <w:tbl>
      <w:tblPr>
        <w:tblW w:w="9180" w:type="dxa"/>
        <w:tblCellMar>
          <w:left w:w="0" w:type="dxa"/>
          <w:right w:w="0" w:type="dxa"/>
        </w:tblCellMar>
        <w:tblLook w:val="0420" w:firstRow="1" w:lastRow="0" w:firstColumn="0" w:lastColumn="0" w:noHBand="0" w:noVBand="1"/>
      </w:tblPr>
      <w:tblGrid>
        <w:gridCol w:w="2555"/>
        <w:gridCol w:w="2037"/>
        <w:gridCol w:w="2295"/>
        <w:gridCol w:w="2293"/>
      </w:tblGrid>
      <w:tr w:rsidR="007B2848" w:rsidRPr="007B2848" w14:paraId="01AF972C" w14:textId="77777777" w:rsidTr="007B2848">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3A881263" w14:textId="77777777" w:rsidR="007B2848" w:rsidRPr="007B2848" w:rsidRDefault="007B2848" w:rsidP="007B2848">
            <w:pPr>
              <w:autoSpaceDE w:val="0"/>
              <w:autoSpaceDN w:val="0"/>
              <w:adjustRightInd w:val="0"/>
              <w:spacing w:after="0" w:line="240" w:lineRule="auto"/>
              <w:ind w:left="288"/>
              <w:rPr>
                <w:rFonts w:cstheme="minorHAnsi"/>
                <w:sz w:val="24"/>
                <w:szCs w:val="24"/>
              </w:rPr>
            </w:pPr>
            <w:r w:rsidRPr="007B2848">
              <w:rPr>
                <w:rFonts w:cstheme="minorHAnsi"/>
                <w:b/>
                <w:bCs/>
                <w:sz w:val="24"/>
                <w:szCs w:val="24"/>
              </w:rPr>
              <w:t>Indicator</w:t>
            </w:r>
          </w:p>
        </w:tc>
        <w:tc>
          <w:tcPr>
            <w:tcW w:w="20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11363DB4" w14:textId="77777777" w:rsidR="007B2848" w:rsidRPr="007B2848" w:rsidRDefault="007B2848" w:rsidP="007B2848">
            <w:pPr>
              <w:autoSpaceDE w:val="0"/>
              <w:autoSpaceDN w:val="0"/>
              <w:adjustRightInd w:val="0"/>
              <w:spacing w:after="0" w:line="240" w:lineRule="auto"/>
              <w:ind w:left="288"/>
              <w:rPr>
                <w:rFonts w:cstheme="minorHAnsi"/>
                <w:sz w:val="24"/>
                <w:szCs w:val="24"/>
              </w:rPr>
            </w:pPr>
            <w:r w:rsidRPr="007B2848">
              <w:rPr>
                <w:rFonts w:cstheme="minorHAnsi"/>
                <w:b/>
                <w:bCs/>
                <w:sz w:val="24"/>
                <w:szCs w:val="24"/>
              </w:rPr>
              <w:t>December 2022</w:t>
            </w:r>
          </w:p>
        </w:tc>
        <w:tc>
          <w:tcPr>
            <w:tcW w:w="23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68E9DEC8" w14:textId="77777777" w:rsidR="007B2848" w:rsidRPr="007B2848" w:rsidRDefault="007B2848" w:rsidP="007B2848">
            <w:pPr>
              <w:autoSpaceDE w:val="0"/>
              <w:autoSpaceDN w:val="0"/>
              <w:adjustRightInd w:val="0"/>
              <w:spacing w:after="0" w:line="240" w:lineRule="auto"/>
              <w:ind w:left="288"/>
              <w:rPr>
                <w:rFonts w:cstheme="minorHAnsi"/>
                <w:sz w:val="24"/>
                <w:szCs w:val="24"/>
              </w:rPr>
            </w:pPr>
            <w:r w:rsidRPr="007B2848">
              <w:rPr>
                <w:rFonts w:cstheme="minorHAnsi"/>
                <w:b/>
                <w:bCs/>
                <w:sz w:val="24"/>
                <w:szCs w:val="24"/>
              </w:rPr>
              <w:t>January 2023</w:t>
            </w:r>
          </w:p>
        </w:tc>
        <w:tc>
          <w:tcPr>
            <w:tcW w:w="23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6F1487EE" w14:textId="77777777" w:rsidR="007B2848" w:rsidRPr="007B2848" w:rsidRDefault="007B2848" w:rsidP="007B2848">
            <w:pPr>
              <w:autoSpaceDE w:val="0"/>
              <w:autoSpaceDN w:val="0"/>
              <w:adjustRightInd w:val="0"/>
              <w:spacing w:after="0" w:line="240" w:lineRule="auto"/>
              <w:ind w:left="288"/>
              <w:rPr>
                <w:rFonts w:cstheme="minorHAnsi"/>
                <w:sz w:val="24"/>
                <w:szCs w:val="24"/>
              </w:rPr>
            </w:pPr>
            <w:r w:rsidRPr="007B2848">
              <w:rPr>
                <w:rFonts w:cstheme="minorHAnsi"/>
                <w:b/>
                <w:bCs/>
                <w:sz w:val="24"/>
                <w:szCs w:val="24"/>
              </w:rPr>
              <w:t>Goal</w:t>
            </w:r>
          </w:p>
        </w:tc>
      </w:tr>
      <w:tr w:rsidR="007B2848" w:rsidRPr="007B2848" w14:paraId="3DD898E6" w14:textId="77777777" w:rsidTr="007B2848">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8472111" w14:textId="77777777" w:rsidR="007B2848" w:rsidRPr="007B2848" w:rsidRDefault="007B2848" w:rsidP="007B2848">
            <w:pPr>
              <w:autoSpaceDE w:val="0"/>
              <w:autoSpaceDN w:val="0"/>
              <w:adjustRightInd w:val="0"/>
              <w:spacing w:after="0" w:line="240" w:lineRule="auto"/>
              <w:ind w:left="288"/>
              <w:rPr>
                <w:rFonts w:cstheme="minorHAnsi"/>
                <w:sz w:val="24"/>
                <w:szCs w:val="24"/>
              </w:rPr>
            </w:pPr>
            <w:r w:rsidRPr="007B2848">
              <w:rPr>
                <w:rFonts w:cstheme="minorHAnsi"/>
                <w:b/>
                <w:bCs/>
                <w:sz w:val="24"/>
                <w:szCs w:val="24"/>
              </w:rPr>
              <w:t>Average Daily Census (% of 12 beds)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BCC57DA" w14:textId="77777777" w:rsidR="007B2848" w:rsidRPr="007B2848" w:rsidRDefault="007B2848" w:rsidP="007B2848">
            <w:pPr>
              <w:autoSpaceDE w:val="0"/>
              <w:autoSpaceDN w:val="0"/>
              <w:adjustRightInd w:val="0"/>
              <w:spacing w:after="0" w:line="240" w:lineRule="auto"/>
              <w:ind w:left="288"/>
              <w:rPr>
                <w:rFonts w:cstheme="minorHAnsi"/>
                <w:sz w:val="24"/>
                <w:szCs w:val="24"/>
              </w:rPr>
            </w:pPr>
            <w:r w:rsidRPr="007B2848">
              <w:rPr>
                <w:rFonts w:cstheme="minorHAnsi"/>
                <w:sz w:val="24"/>
                <w:szCs w:val="24"/>
              </w:rPr>
              <w:t>83.3%</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9532C66" w14:textId="77777777" w:rsidR="007B2848" w:rsidRPr="007B2848" w:rsidRDefault="007B2848" w:rsidP="007B2848">
            <w:pPr>
              <w:autoSpaceDE w:val="0"/>
              <w:autoSpaceDN w:val="0"/>
              <w:adjustRightInd w:val="0"/>
              <w:spacing w:after="0" w:line="240" w:lineRule="auto"/>
              <w:ind w:left="288"/>
              <w:rPr>
                <w:rFonts w:cstheme="minorHAnsi"/>
                <w:sz w:val="24"/>
                <w:szCs w:val="24"/>
              </w:rPr>
            </w:pPr>
            <w:r w:rsidRPr="007B2848">
              <w:rPr>
                <w:rFonts w:cstheme="minorHAnsi"/>
                <w:sz w:val="24"/>
                <w:szCs w:val="24"/>
              </w:rPr>
              <w:t>75%</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6DB159B" w14:textId="77777777" w:rsidR="007B2848" w:rsidRPr="007B2848" w:rsidRDefault="007B2848" w:rsidP="007B2848">
            <w:pPr>
              <w:autoSpaceDE w:val="0"/>
              <w:autoSpaceDN w:val="0"/>
              <w:adjustRightInd w:val="0"/>
              <w:spacing w:after="0" w:line="240" w:lineRule="auto"/>
              <w:ind w:left="288"/>
              <w:rPr>
                <w:rFonts w:cstheme="minorHAnsi"/>
                <w:sz w:val="24"/>
                <w:szCs w:val="24"/>
              </w:rPr>
            </w:pPr>
            <w:r w:rsidRPr="007B2848">
              <w:rPr>
                <w:rFonts w:cstheme="minorHAnsi"/>
                <w:b/>
                <w:bCs/>
                <w:sz w:val="24"/>
                <w:szCs w:val="24"/>
              </w:rPr>
              <w:t>&gt; 91.7</w:t>
            </w:r>
          </w:p>
        </w:tc>
      </w:tr>
      <w:tr w:rsidR="007B2848" w:rsidRPr="007B2848" w14:paraId="6B3F0974" w14:textId="77777777" w:rsidTr="007B2848">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96E953C" w14:textId="77777777" w:rsidR="007B2848" w:rsidRPr="007B2848" w:rsidRDefault="007B2848" w:rsidP="007B2848">
            <w:pPr>
              <w:autoSpaceDE w:val="0"/>
              <w:autoSpaceDN w:val="0"/>
              <w:adjustRightInd w:val="0"/>
              <w:spacing w:after="0" w:line="240" w:lineRule="auto"/>
              <w:ind w:left="288"/>
              <w:rPr>
                <w:rFonts w:cstheme="minorHAnsi"/>
                <w:sz w:val="24"/>
                <w:szCs w:val="24"/>
              </w:rPr>
            </w:pPr>
            <w:r w:rsidRPr="007B2848">
              <w:rPr>
                <w:rFonts w:cstheme="minorHAnsi"/>
                <w:b/>
                <w:bCs/>
                <w:sz w:val="24"/>
                <w:szCs w:val="24"/>
              </w:rPr>
              <w:t>Admissions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25FE4EE" w14:textId="77777777" w:rsidR="007B2848" w:rsidRPr="007B2848" w:rsidRDefault="007B2848" w:rsidP="007B2848">
            <w:pPr>
              <w:autoSpaceDE w:val="0"/>
              <w:autoSpaceDN w:val="0"/>
              <w:adjustRightInd w:val="0"/>
              <w:spacing w:after="0" w:line="240" w:lineRule="auto"/>
              <w:ind w:left="288"/>
              <w:rPr>
                <w:rFonts w:cstheme="minorHAnsi"/>
                <w:sz w:val="24"/>
                <w:szCs w:val="24"/>
              </w:rPr>
            </w:pPr>
            <w:r w:rsidRPr="007B2848">
              <w:rPr>
                <w:rFonts w:cstheme="minorHAnsi"/>
                <w:sz w:val="24"/>
                <w:szCs w:val="24"/>
              </w:rPr>
              <w:t>0</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3DE58E7" w14:textId="77777777" w:rsidR="007B2848" w:rsidRPr="007B2848" w:rsidRDefault="007B2848" w:rsidP="007B2848">
            <w:pPr>
              <w:autoSpaceDE w:val="0"/>
              <w:autoSpaceDN w:val="0"/>
              <w:adjustRightInd w:val="0"/>
              <w:spacing w:after="0" w:line="240" w:lineRule="auto"/>
              <w:ind w:left="288"/>
              <w:rPr>
                <w:rFonts w:cstheme="minorHAnsi"/>
                <w:sz w:val="24"/>
                <w:szCs w:val="24"/>
              </w:rPr>
            </w:pPr>
            <w:r w:rsidRPr="007B2848">
              <w:rPr>
                <w:rFonts w:cstheme="minorHAnsi"/>
                <w:sz w:val="24"/>
                <w:szCs w:val="24"/>
              </w:rPr>
              <w:t>0</w:t>
            </w:r>
          </w:p>
        </w:tc>
        <w:tc>
          <w:tcPr>
            <w:tcW w:w="230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5405529C" w14:textId="77777777" w:rsidR="007B2848" w:rsidRPr="007B2848" w:rsidRDefault="007B2848" w:rsidP="007B2848">
            <w:pPr>
              <w:autoSpaceDE w:val="0"/>
              <w:autoSpaceDN w:val="0"/>
              <w:adjustRightInd w:val="0"/>
              <w:spacing w:after="0" w:line="240" w:lineRule="auto"/>
              <w:ind w:left="288"/>
              <w:rPr>
                <w:rFonts w:cstheme="minorHAnsi"/>
                <w:sz w:val="24"/>
                <w:szCs w:val="24"/>
              </w:rPr>
            </w:pPr>
            <w:r w:rsidRPr="007B2848">
              <w:rPr>
                <w:rFonts w:cstheme="minorHAnsi"/>
                <w:sz w:val="24"/>
                <w:szCs w:val="24"/>
              </w:rPr>
              <w:t>n/a</w:t>
            </w:r>
          </w:p>
        </w:tc>
      </w:tr>
      <w:tr w:rsidR="007B2848" w:rsidRPr="007B2848" w14:paraId="5AB3DFDE" w14:textId="77777777" w:rsidTr="007B2848">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C5A9EB9" w14:textId="77777777" w:rsidR="007B2848" w:rsidRPr="007B2848" w:rsidRDefault="007B2848" w:rsidP="007B2848">
            <w:pPr>
              <w:autoSpaceDE w:val="0"/>
              <w:autoSpaceDN w:val="0"/>
              <w:adjustRightInd w:val="0"/>
              <w:spacing w:after="0" w:line="240" w:lineRule="auto"/>
              <w:ind w:left="288"/>
              <w:rPr>
                <w:rFonts w:cstheme="minorHAnsi"/>
                <w:sz w:val="24"/>
                <w:szCs w:val="24"/>
              </w:rPr>
            </w:pPr>
            <w:r w:rsidRPr="007B2848">
              <w:rPr>
                <w:rFonts w:cstheme="minorHAnsi"/>
                <w:b/>
                <w:bCs/>
                <w:sz w:val="24"/>
                <w:szCs w:val="24"/>
              </w:rPr>
              <w:t>Discharges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B881B83" w14:textId="77777777" w:rsidR="007B2848" w:rsidRPr="007B2848" w:rsidRDefault="007B2848" w:rsidP="007B2848">
            <w:pPr>
              <w:autoSpaceDE w:val="0"/>
              <w:autoSpaceDN w:val="0"/>
              <w:adjustRightInd w:val="0"/>
              <w:spacing w:after="0" w:line="240" w:lineRule="auto"/>
              <w:ind w:left="288"/>
              <w:rPr>
                <w:rFonts w:cstheme="minorHAnsi"/>
                <w:sz w:val="24"/>
                <w:szCs w:val="24"/>
              </w:rPr>
            </w:pPr>
            <w:r w:rsidRPr="007B2848">
              <w:rPr>
                <w:rFonts w:cstheme="minorHAnsi"/>
                <w:sz w:val="24"/>
                <w:szCs w:val="24"/>
              </w:rPr>
              <w:t>1</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F94579D" w14:textId="77777777" w:rsidR="007B2848" w:rsidRPr="007B2848" w:rsidRDefault="007B2848" w:rsidP="007B2848">
            <w:pPr>
              <w:autoSpaceDE w:val="0"/>
              <w:autoSpaceDN w:val="0"/>
              <w:adjustRightInd w:val="0"/>
              <w:spacing w:after="0" w:line="240" w:lineRule="auto"/>
              <w:ind w:left="288"/>
              <w:rPr>
                <w:rFonts w:cstheme="minorHAnsi"/>
                <w:sz w:val="24"/>
                <w:szCs w:val="24"/>
              </w:rPr>
            </w:pPr>
            <w:r w:rsidRPr="007B2848">
              <w:rPr>
                <w:rFonts w:cstheme="minorHAnsi"/>
                <w:sz w:val="24"/>
                <w:szCs w:val="24"/>
              </w:rPr>
              <w:t>0</w:t>
            </w:r>
          </w:p>
        </w:tc>
        <w:tc>
          <w:tcPr>
            <w:tcW w:w="230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58F218F2" w14:textId="77777777" w:rsidR="007B2848" w:rsidRPr="007B2848" w:rsidRDefault="007B2848" w:rsidP="007B2848">
            <w:pPr>
              <w:autoSpaceDE w:val="0"/>
              <w:autoSpaceDN w:val="0"/>
              <w:adjustRightInd w:val="0"/>
              <w:spacing w:after="0" w:line="240" w:lineRule="auto"/>
              <w:ind w:left="288"/>
              <w:rPr>
                <w:rFonts w:cstheme="minorHAnsi"/>
                <w:sz w:val="24"/>
                <w:szCs w:val="24"/>
              </w:rPr>
            </w:pPr>
            <w:r w:rsidRPr="007B2848">
              <w:rPr>
                <w:rFonts w:cstheme="minorHAnsi"/>
                <w:sz w:val="24"/>
                <w:szCs w:val="24"/>
              </w:rPr>
              <w:t>n/a</w:t>
            </w:r>
          </w:p>
        </w:tc>
      </w:tr>
      <w:tr w:rsidR="007B2848" w:rsidRPr="007B2848" w14:paraId="5EEDDD0C" w14:textId="77777777" w:rsidTr="007B2848">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1A02D54" w14:textId="77777777" w:rsidR="007B2848" w:rsidRPr="007B2848" w:rsidRDefault="007B2848" w:rsidP="007B2848">
            <w:pPr>
              <w:autoSpaceDE w:val="0"/>
              <w:autoSpaceDN w:val="0"/>
              <w:adjustRightInd w:val="0"/>
              <w:spacing w:after="0" w:line="240" w:lineRule="auto"/>
              <w:ind w:left="288"/>
              <w:rPr>
                <w:rFonts w:cstheme="minorHAnsi"/>
                <w:sz w:val="24"/>
                <w:szCs w:val="24"/>
              </w:rPr>
            </w:pPr>
            <w:r w:rsidRPr="007B2848">
              <w:rPr>
                <w:rFonts w:cstheme="minorHAnsi"/>
                <w:b/>
                <w:bCs/>
                <w:sz w:val="24"/>
                <w:szCs w:val="24"/>
              </w:rPr>
              <w:t>Waitlist</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8F7B5A6" w14:textId="77777777" w:rsidR="007B2848" w:rsidRPr="007B2848" w:rsidRDefault="007B2848" w:rsidP="007B2848">
            <w:pPr>
              <w:autoSpaceDE w:val="0"/>
              <w:autoSpaceDN w:val="0"/>
              <w:adjustRightInd w:val="0"/>
              <w:spacing w:after="0" w:line="240" w:lineRule="auto"/>
              <w:ind w:left="288"/>
              <w:rPr>
                <w:rFonts w:cstheme="minorHAnsi"/>
                <w:sz w:val="24"/>
                <w:szCs w:val="24"/>
              </w:rPr>
            </w:pPr>
            <w:r w:rsidRPr="007B2848">
              <w:rPr>
                <w:rFonts w:cstheme="minorHAnsi"/>
                <w:sz w:val="24"/>
                <w:szCs w:val="24"/>
              </w:rPr>
              <w:t>14</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2007BBF" w14:textId="77777777" w:rsidR="007B2848" w:rsidRPr="007B2848" w:rsidRDefault="007B2848" w:rsidP="007B2848">
            <w:pPr>
              <w:autoSpaceDE w:val="0"/>
              <w:autoSpaceDN w:val="0"/>
              <w:adjustRightInd w:val="0"/>
              <w:spacing w:after="0" w:line="240" w:lineRule="auto"/>
              <w:ind w:left="288"/>
              <w:rPr>
                <w:rFonts w:cstheme="minorHAnsi"/>
                <w:sz w:val="24"/>
                <w:szCs w:val="24"/>
              </w:rPr>
            </w:pPr>
            <w:r w:rsidRPr="007B2848">
              <w:rPr>
                <w:rFonts w:cstheme="minorHAnsi"/>
                <w:sz w:val="24"/>
                <w:szCs w:val="24"/>
              </w:rPr>
              <w:t>7</w:t>
            </w:r>
          </w:p>
        </w:tc>
        <w:tc>
          <w:tcPr>
            <w:tcW w:w="230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7980B14" w14:textId="77777777" w:rsidR="007B2848" w:rsidRPr="007B2848" w:rsidRDefault="007B2848" w:rsidP="007B2848">
            <w:pPr>
              <w:autoSpaceDE w:val="0"/>
              <w:autoSpaceDN w:val="0"/>
              <w:adjustRightInd w:val="0"/>
              <w:spacing w:after="0" w:line="240" w:lineRule="auto"/>
              <w:ind w:left="288"/>
              <w:rPr>
                <w:rFonts w:cstheme="minorHAnsi"/>
                <w:sz w:val="24"/>
                <w:szCs w:val="24"/>
              </w:rPr>
            </w:pPr>
            <w:r w:rsidRPr="007B2848">
              <w:rPr>
                <w:rFonts w:cstheme="minorHAnsi"/>
                <w:b/>
                <w:bCs/>
                <w:sz w:val="24"/>
                <w:szCs w:val="24"/>
              </w:rPr>
              <w:t>&lt; 1</w:t>
            </w:r>
          </w:p>
        </w:tc>
      </w:tr>
      <w:tr w:rsidR="007B2848" w:rsidRPr="007B2848" w14:paraId="51F819D3" w14:textId="77777777" w:rsidTr="007B2848">
        <w:trPr>
          <w:trHeight w:val="520"/>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6460CF1" w14:textId="77777777" w:rsidR="007B2848" w:rsidRPr="007B2848" w:rsidRDefault="007B2848" w:rsidP="007B2848">
            <w:pPr>
              <w:autoSpaceDE w:val="0"/>
              <w:autoSpaceDN w:val="0"/>
              <w:adjustRightInd w:val="0"/>
              <w:spacing w:after="0" w:line="240" w:lineRule="auto"/>
              <w:ind w:left="288"/>
              <w:rPr>
                <w:rFonts w:cstheme="minorHAnsi"/>
                <w:sz w:val="24"/>
                <w:szCs w:val="24"/>
              </w:rPr>
            </w:pPr>
            <w:r w:rsidRPr="007B2848">
              <w:rPr>
                <w:rFonts w:cstheme="minorHAnsi"/>
                <w:b/>
                <w:bCs/>
                <w:sz w:val="24"/>
                <w:szCs w:val="24"/>
              </w:rPr>
              <w:t>Employee Vacancy Rate</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86B75DC" w14:textId="77777777" w:rsidR="007B2848" w:rsidRPr="007B2848" w:rsidRDefault="007B2848" w:rsidP="007B2848">
            <w:pPr>
              <w:autoSpaceDE w:val="0"/>
              <w:autoSpaceDN w:val="0"/>
              <w:adjustRightInd w:val="0"/>
              <w:spacing w:after="0" w:line="240" w:lineRule="auto"/>
              <w:ind w:left="288"/>
              <w:rPr>
                <w:rFonts w:cstheme="minorHAnsi"/>
                <w:sz w:val="24"/>
                <w:szCs w:val="24"/>
              </w:rPr>
            </w:pPr>
            <w:r w:rsidRPr="007B2848">
              <w:rPr>
                <w:rFonts w:cstheme="minorHAnsi"/>
                <w:sz w:val="24"/>
                <w:szCs w:val="24"/>
              </w:rPr>
              <w:t>66.7%</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D953983" w14:textId="77777777" w:rsidR="007B2848" w:rsidRPr="007B2848" w:rsidRDefault="007B2848" w:rsidP="007B2848">
            <w:pPr>
              <w:autoSpaceDE w:val="0"/>
              <w:autoSpaceDN w:val="0"/>
              <w:adjustRightInd w:val="0"/>
              <w:spacing w:after="0" w:line="240" w:lineRule="auto"/>
              <w:ind w:left="288"/>
              <w:rPr>
                <w:rFonts w:cstheme="minorHAnsi"/>
                <w:sz w:val="24"/>
                <w:szCs w:val="24"/>
              </w:rPr>
            </w:pPr>
            <w:r w:rsidRPr="007B2848">
              <w:rPr>
                <w:rFonts w:cstheme="minorHAnsi"/>
                <w:sz w:val="24"/>
                <w:szCs w:val="24"/>
              </w:rPr>
              <w:t>63.6%</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0CC2019" w14:textId="77777777" w:rsidR="007B2848" w:rsidRPr="007B2848" w:rsidRDefault="007B2848" w:rsidP="007B2848">
            <w:pPr>
              <w:autoSpaceDE w:val="0"/>
              <w:autoSpaceDN w:val="0"/>
              <w:adjustRightInd w:val="0"/>
              <w:spacing w:after="0" w:line="240" w:lineRule="auto"/>
              <w:ind w:left="288"/>
              <w:rPr>
                <w:rFonts w:cstheme="minorHAnsi"/>
                <w:sz w:val="24"/>
                <w:szCs w:val="24"/>
              </w:rPr>
            </w:pPr>
            <w:r w:rsidRPr="007B2848">
              <w:rPr>
                <w:rFonts w:cstheme="minorHAnsi"/>
                <w:b/>
                <w:bCs/>
                <w:sz w:val="24"/>
                <w:szCs w:val="24"/>
              </w:rPr>
              <w:t>&lt; 15%</w:t>
            </w:r>
          </w:p>
        </w:tc>
      </w:tr>
      <w:tr w:rsidR="007B2848" w:rsidRPr="007B2848" w14:paraId="48978151" w14:textId="77777777" w:rsidTr="007B2848">
        <w:trPr>
          <w:trHeight w:val="520"/>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6039D14" w14:textId="77777777" w:rsidR="007B2848" w:rsidRPr="007B2848" w:rsidRDefault="007B2848" w:rsidP="007B2848">
            <w:pPr>
              <w:autoSpaceDE w:val="0"/>
              <w:autoSpaceDN w:val="0"/>
              <w:adjustRightInd w:val="0"/>
              <w:spacing w:after="0" w:line="240" w:lineRule="auto"/>
              <w:ind w:left="288"/>
              <w:rPr>
                <w:rFonts w:cstheme="minorHAnsi"/>
                <w:sz w:val="24"/>
                <w:szCs w:val="24"/>
              </w:rPr>
            </w:pPr>
            <w:r w:rsidRPr="007B2848">
              <w:rPr>
                <w:rFonts w:cstheme="minorHAnsi"/>
                <w:b/>
                <w:bCs/>
                <w:sz w:val="24"/>
                <w:szCs w:val="24"/>
              </w:rPr>
              <w:t>Employee Turnover Rate</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3ADD18C" w14:textId="77777777" w:rsidR="007B2848" w:rsidRPr="007B2848" w:rsidRDefault="007B2848" w:rsidP="007B2848">
            <w:pPr>
              <w:autoSpaceDE w:val="0"/>
              <w:autoSpaceDN w:val="0"/>
              <w:adjustRightInd w:val="0"/>
              <w:spacing w:after="0" w:line="240" w:lineRule="auto"/>
              <w:ind w:left="288"/>
              <w:rPr>
                <w:rFonts w:cstheme="minorHAnsi"/>
                <w:sz w:val="24"/>
                <w:szCs w:val="24"/>
              </w:rPr>
            </w:pPr>
            <w:r w:rsidRPr="007B2848">
              <w:rPr>
                <w:rFonts w:cstheme="minorHAnsi"/>
                <w:sz w:val="24"/>
                <w:szCs w:val="24"/>
              </w:rPr>
              <w:t>4.5%</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E4CB40F" w14:textId="77777777" w:rsidR="007B2848" w:rsidRPr="007B2848" w:rsidRDefault="007B2848" w:rsidP="007B2848">
            <w:pPr>
              <w:autoSpaceDE w:val="0"/>
              <w:autoSpaceDN w:val="0"/>
              <w:adjustRightInd w:val="0"/>
              <w:spacing w:after="0" w:line="240" w:lineRule="auto"/>
              <w:ind w:left="288"/>
              <w:rPr>
                <w:rFonts w:cstheme="minorHAnsi"/>
                <w:sz w:val="24"/>
                <w:szCs w:val="24"/>
              </w:rPr>
            </w:pPr>
            <w:r w:rsidRPr="007B2848">
              <w:rPr>
                <w:rFonts w:cstheme="minorHAnsi"/>
                <w:sz w:val="24"/>
                <w:szCs w:val="24"/>
              </w:rPr>
              <w:t>4.2%</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FA4993C" w14:textId="77777777" w:rsidR="007B2848" w:rsidRPr="007B2848" w:rsidRDefault="007B2848" w:rsidP="007B2848">
            <w:pPr>
              <w:autoSpaceDE w:val="0"/>
              <w:autoSpaceDN w:val="0"/>
              <w:adjustRightInd w:val="0"/>
              <w:spacing w:after="0" w:line="240" w:lineRule="auto"/>
              <w:ind w:left="288"/>
              <w:rPr>
                <w:rFonts w:cstheme="minorHAnsi"/>
                <w:sz w:val="24"/>
                <w:szCs w:val="24"/>
              </w:rPr>
            </w:pPr>
            <w:r w:rsidRPr="007B2848">
              <w:rPr>
                <w:rFonts w:cstheme="minorHAnsi"/>
                <w:b/>
                <w:bCs/>
                <w:sz w:val="24"/>
                <w:szCs w:val="24"/>
              </w:rPr>
              <w:t>&lt; 1.0%</w:t>
            </w:r>
          </w:p>
        </w:tc>
      </w:tr>
      <w:tr w:rsidR="007B2848" w:rsidRPr="007B2848" w14:paraId="7BA3C7F9" w14:textId="77777777" w:rsidTr="007B2848">
        <w:trPr>
          <w:trHeight w:val="520"/>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748D731" w14:textId="77777777" w:rsidR="007B2848" w:rsidRPr="007B2848" w:rsidRDefault="007B2848" w:rsidP="007B2848">
            <w:pPr>
              <w:autoSpaceDE w:val="0"/>
              <w:autoSpaceDN w:val="0"/>
              <w:adjustRightInd w:val="0"/>
              <w:spacing w:after="0" w:line="240" w:lineRule="auto"/>
              <w:ind w:left="288"/>
              <w:rPr>
                <w:rFonts w:cstheme="minorHAnsi"/>
                <w:sz w:val="24"/>
                <w:szCs w:val="24"/>
              </w:rPr>
            </w:pPr>
            <w:r w:rsidRPr="007B2848">
              <w:rPr>
                <w:rFonts w:cstheme="minorHAnsi"/>
                <w:b/>
                <w:bCs/>
                <w:sz w:val="24"/>
                <w:szCs w:val="24"/>
              </w:rPr>
              <w:t>Net Employee Hires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07459AD" w14:textId="77777777" w:rsidR="007B2848" w:rsidRPr="007B2848" w:rsidRDefault="007B2848" w:rsidP="007B2848">
            <w:pPr>
              <w:autoSpaceDE w:val="0"/>
              <w:autoSpaceDN w:val="0"/>
              <w:adjustRightInd w:val="0"/>
              <w:spacing w:after="0" w:line="240" w:lineRule="auto"/>
              <w:ind w:left="288"/>
              <w:rPr>
                <w:rFonts w:cstheme="minorHAnsi"/>
                <w:sz w:val="24"/>
                <w:szCs w:val="24"/>
              </w:rPr>
            </w:pPr>
            <w:r w:rsidRPr="007B2848">
              <w:rPr>
                <w:rFonts w:cstheme="minorHAnsi"/>
                <w:sz w:val="24"/>
                <w:szCs w:val="24"/>
              </w:rPr>
              <w:t>0</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AA12AD2" w14:textId="77777777" w:rsidR="007B2848" w:rsidRPr="007B2848" w:rsidRDefault="007B2848" w:rsidP="007B2848">
            <w:pPr>
              <w:autoSpaceDE w:val="0"/>
              <w:autoSpaceDN w:val="0"/>
              <w:adjustRightInd w:val="0"/>
              <w:spacing w:after="0" w:line="240" w:lineRule="auto"/>
              <w:ind w:left="288"/>
              <w:rPr>
                <w:rFonts w:cstheme="minorHAnsi"/>
                <w:sz w:val="24"/>
                <w:szCs w:val="24"/>
              </w:rPr>
            </w:pPr>
            <w:r w:rsidRPr="007B2848">
              <w:rPr>
                <w:rFonts w:cstheme="minorHAnsi"/>
                <w:sz w:val="24"/>
                <w:szCs w:val="24"/>
              </w:rPr>
              <w:t>+2</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3F4A67D" w14:textId="77777777" w:rsidR="007B2848" w:rsidRPr="007B2848" w:rsidRDefault="007B2848" w:rsidP="007B2848">
            <w:pPr>
              <w:autoSpaceDE w:val="0"/>
              <w:autoSpaceDN w:val="0"/>
              <w:adjustRightInd w:val="0"/>
              <w:spacing w:after="0" w:line="240" w:lineRule="auto"/>
              <w:ind w:left="288"/>
              <w:rPr>
                <w:rFonts w:cstheme="minorHAnsi"/>
                <w:sz w:val="24"/>
                <w:szCs w:val="24"/>
              </w:rPr>
            </w:pPr>
            <w:r w:rsidRPr="007B2848">
              <w:rPr>
                <w:rFonts w:cstheme="minorHAnsi"/>
                <w:b/>
                <w:bCs/>
                <w:sz w:val="24"/>
                <w:szCs w:val="24"/>
              </w:rPr>
              <w:t>+4</w:t>
            </w:r>
          </w:p>
        </w:tc>
      </w:tr>
    </w:tbl>
    <w:p w14:paraId="3560E5CB" w14:textId="77777777" w:rsidR="007B2848" w:rsidRPr="00036B18" w:rsidRDefault="007B2848" w:rsidP="002457D5">
      <w:pPr>
        <w:autoSpaceDE w:val="0"/>
        <w:autoSpaceDN w:val="0"/>
        <w:adjustRightInd w:val="0"/>
        <w:spacing w:after="0" w:line="240" w:lineRule="auto"/>
        <w:ind w:left="288"/>
        <w:rPr>
          <w:rFonts w:cstheme="minorHAnsi"/>
          <w:sz w:val="24"/>
          <w:szCs w:val="24"/>
        </w:rPr>
      </w:pPr>
    </w:p>
    <w:p w14:paraId="5302CE8D" w14:textId="465E1090" w:rsidR="002457D5" w:rsidRPr="00036B18" w:rsidRDefault="002457D5" w:rsidP="002457D5">
      <w:pPr>
        <w:autoSpaceDE w:val="0"/>
        <w:autoSpaceDN w:val="0"/>
        <w:adjustRightInd w:val="0"/>
        <w:spacing w:after="0" w:line="240" w:lineRule="auto"/>
        <w:ind w:left="288"/>
        <w:rPr>
          <w:rFonts w:cstheme="minorHAnsi"/>
          <w:sz w:val="24"/>
          <w:szCs w:val="24"/>
        </w:rPr>
      </w:pPr>
      <w:r w:rsidRPr="00036B18">
        <w:rPr>
          <w:rFonts w:cstheme="minorHAnsi"/>
          <w:sz w:val="24"/>
          <w:szCs w:val="24"/>
        </w:rPr>
        <w:t xml:space="preserve">Budget SFY23 – </w:t>
      </w:r>
      <w:r w:rsidR="00BE2CCD" w:rsidRPr="00036B18">
        <w:rPr>
          <w:rFonts w:cstheme="minorHAnsi"/>
          <w:sz w:val="24"/>
          <w:szCs w:val="24"/>
        </w:rPr>
        <w:t>Red</w:t>
      </w:r>
    </w:p>
    <w:tbl>
      <w:tblPr>
        <w:tblW w:w="9380" w:type="dxa"/>
        <w:tblCellMar>
          <w:left w:w="0" w:type="dxa"/>
          <w:right w:w="0" w:type="dxa"/>
        </w:tblCellMar>
        <w:tblLook w:val="0420" w:firstRow="1" w:lastRow="0" w:firstColumn="0" w:lastColumn="0" w:noHBand="0" w:noVBand="1"/>
      </w:tblPr>
      <w:tblGrid>
        <w:gridCol w:w="2792"/>
        <w:gridCol w:w="2078"/>
        <w:gridCol w:w="2257"/>
        <w:gridCol w:w="2253"/>
      </w:tblGrid>
      <w:tr w:rsidR="00803418" w:rsidRPr="00803418" w14:paraId="5B9CC69A" w14:textId="77777777" w:rsidTr="00803418">
        <w:trPr>
          <w:trHeight w:val="263"/>
        </w:trPr>
        <w:tc>
          <w:tcPr>
            <w:tcW w:w="28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14E9798D" w14:textId="77777777" w:rsidR="00803418" w:rsidRPr="00803418" w:rsidRDefault="00803418" w:rsidP="00803418">
            <w:pPr>
              <w:autoSpaceDE w:val="0"/>
              <w:autoSpaceDN w:val="0"/>
              <w:adjustRightInd w:val="0"/>
              <w:spacing w:after="0" w:line="240" w:lineRule="auto"/>
              <w:ind w:left="288"/>
              <w:rPr>
                <w:rFonts w:cstheme="minorHAnsi"/>
                <w:sz w:val="24"/>
                <w:szCs w:val="24"/>
              </w:rPr>
            </w:pPr>
            <w:r w:rsidRPr="00803418">
              <w:rPr>
                <w:rFonts w:cstheme="minorHAnsi"/>
                <w:b/>
                <w:bCs/>
                <w:sz w:val="24"/>
                <w:szCs w:val="24"/>
              </w:rPr>
              <w:t>Indicator</w:t>
            </w:r>
          </w:p>
        </w:tc>
        <w:tc>
          <w:tcPr>
            <w:tcW w:w="208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5BE8E246" w14:textId="77777777" w:rsidR="00803418" w:rsidRPr="00803418" w:rsidRDefault="00803418" w:rsidP="00803418">
            <w:pPr>
              <w:autoSpaceDE w:val="0"/>
              <w:autoSpaceDN w:val="0"/>
              <w:adjustRightInd w:val="0"/>
              <w:spacing w:after="0" w:line="240" w:lineRule="auto"/>
              <w:ind w:left="288"/>
              <w:rPr>
                <w:rFonts w:cstheme="minorHAnsi"/>
                <w:sz w:val="24"/>
                <w:szCs w:val="24"/>
              </w:rPr>
            </w:pPr>
            <w:r w:rsidRPr="00803418">
              <w:rPr>
                <w:rFonts w:cstheme="minorHAnsi"/>
                <w:b/>
                <w:bCs/>
                <w:sz w:val="24"/>
                <w:szCs w:val="24"/>
              </w:rPr>
              <w:t>December 2022</w:t>
            </w:r>
          </w:p>
        </w:tc>
        <w:tc>
          <w:tcPr>
            <w:tcW w:w="226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103D7F49" w14:textId="77777777" w:rsidR="00803418" w:rsidRPr="00803418" w:rsidRDefault="00803418" w:rsidP="00803418">
            <w:pPr>
              <w:autoSpaceDE w:val="0"/>
              <w:autoSpaceDN w:val="0"/>
              <w:adjustRightInd w:val="0"/>
              <w:spacing w:after="0" w:line="240" w:lineRule="auto"/>
              <w:ind w:left="288"/>
              <w:rPr>
                <w:rFonts w:cstheme="minorHAnsi"/>
                <w:sz w:val="24"/>
                <w:szCs w:val="24"/>
              </w:rPr>
            </w:pPr>
            <w:r w:rsidRPr="00803418">
              <w:rPr>
                <w:rFonts w:cstheme="minorHAnsi"/>
                <w:b/>
                <w:bCs/>
                <w:sz w:val="24"/>
                <w:szCs w:val="24"/>
              </w:rPr>
              <w:t>January 2023</w:t>
            </w:r>
          </w:p>
        </w:tc>
        <w:tc>
          <w:tcPr>
            <w:tcW w:w="226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2248BD8E" w14:textId="77777777" w:rsidR="00803418" w:rsidRPr="00803418" w:rsidRDefault="00803418" w:rsidP="00803418">
            <w:pPr>
              <w:autoSpaceDE w:val="0"/>
              <w:autoSpaceDN w:val="0"/>
              <w:adjustRightInd w:val="0"/>
              <w:spacing w:after="0" w:line="240" w:lineRule="auto"/>
              <w:ind w:left="288"/>
              <w:rPr>
                <w:rFonts w:cstheme="minorHAnsi"/>
                <w:sz w:val="24"/>
                <w:szCs w:val="24"/>
              </w:rPr>
            </w:pPr>
            <w:r w:rsidRPr="00803418">
              <w:rPr>
                <w:rFonts w:cstheme="minorHAnsi"/>
                <w:b/>
                <w:bCs/>
                <w:sz w:val="24"/>
                <w:szCs w:val="24"/>
              </w:rPr>
              <w:t>Goal</w:t>
            </w:r>
          </w:p>
        </w:tc>
      </w:tr>
      <w:tr w:rsidR="00803418" w:rsidRPr="00803418" w14:paraId="28E213B0" w14:textId="77777777" w:rsidTr="00803418">
        <w:trPr>
          <w:trHeight w:val="263"/>
        </w:trPr>
        <w:tc>
          <w:tcPr>
            <w:tcW w:w="28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87BEFDE" w14:textId="77777777" w:rsidR="00803418" w:rsidRPr="00803418" w:rsidRDefault="00803418" w:rsidP="00803418">
            <w:pPr>
              <w:autoSpaceDE w:val="0"/>
              <w:autoSpaceDN w:val="0"/>
              <w:adjustRightInd w:val="0"/>
              <w:spacing w:after="0" w:line="240" w:lineRule="auto"/>
              <w:ind w:left="288"/>
              <w:rPr>
                <w:rFonts w:cstheme="minorHAnsi"/>
                <w:sz w:val="24"/>
                <w:szCs w:val="24"/>
              </w:rPr>
            </w:pPr>
            <w:r w:rsidRPr="00803418">
              <w:rPr>
                <w:rFonts w:cstheme="minorHAnsi"/>
                <w:b/>
                <w:bCs/>
                <w:sz w:val="24"/>
                <w:szCs w:val="24"/>
              </w:rPr>
              <w:t>Starting Budget</w:t>
            </w:r>
          </w:p>
        </w:tc>
        <w:tc>
          <w:tcPr>
            <w:tcW w:w="20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5ADDD08" w14:textId="77777777" w:rsidR="00803418" w:rsidRPr="00803418" w:rsidRDefault="00803418" w:rsidP="00803418">
            <w:pPr>
              <w:autoSpaceDE w:val="0"/>
              <w:autoSpaceDN w:val="0"/>
              <w:adjustRightInd w:val="0"/>
              <w:spacing w:after="0" w:line="240" w:lineRule="auto"/>
              <w:ind w:left="288"/>
              <w:rPr>
                <w:rFonts w:cstheme="minorHAnsi"/>
                <w:sz w:val="24"/>
                <w:szCs w:val="24"/>
              </w:rPr>
            </w:pPr>
            <w:r w:rsidRPr="00803418">
              <w:rPr>
                <w:rFonts w:cstheme="minorHAnsi"/>
                <w:sz w:val="24"/>
                <w:szCs w:val="24"/>
              </w:rPr>
              <w:t>$2,775,188</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A055D63" w14:textId="77777777" w:rsidR="00803418" w:rsidRPr="00803418" w:rsidRDefault="00803418" w:rsidP="00803418">
            <w:pPr>
              <w:autoSpaceDE w:val="0"/>
              <w:autoSpaceDN w:val="0"/>
              <w:adjustRightInd w:val="0"/>
              <w:spacing w:after="0" w:line="240" w:lineRule="auto"/>
              <w:ind w:left="288"/>
              <w:rPr>
                <w:rFonts w:cstheme="minorHAnsi"/>
                <w:sz w:val="24"/>
                <w:szCs w:val="24"/>
              </w:rPr>
            </w:pPr>
            <w:r w:rsidRPr="00803418">
              <w:rPr>
                <w:rFonts w:cstheme="minorHAnsi"/>
                <w:sz w:val="24"/>
                <w:szCs w:val="24"/>
              </w:rPr>
              <w:t>$2,775,188</w:t>
            </w:r>
          </w:p>
        </w:tc>
        <w:tc>
          <w:tcPr>
            <w:tcW w:w="226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6ADC84DD" w14:textId="77777777" w:rsidR="00803418" w:rsidRPr="00803418" w:rsidRDefault="00803418" w:rsidP="00803418">
            <w:pPr>
              <w:autoSpaceDE w:val="0"/>
              <w:autoSpaceDN w:val="0"/>
              <w:adjustRightInd w:val="0"/>
              <w:spacing w:after="0" w:line="240" w:lineRule="auto"/>
              <w:ind w:left="288"/>
              <w:rPr>
                <w:rFonts w:cstheme="minorHAnsi"/>
                <w:sz w:val="24"/>
                <w:szCs w:val="24"/>
              </w:rPr>
            </w:pPr>
            <w:r w:rsidRPr="00803418">
              <w:rPr>
                <w:rFonts w:cstheme="minorHAnsi"/>
                <w:sz w:val="24"/>
                <w:szCs w:val="24"/>
              </w:rPr>
              <w:t>n/a</w:t>
            </w:r>
          </w:p>
        </w:tc>
      </w:tr>
      <w:tr w:rsidR="00803418" w:rsidRPr="00803418" w14:paraId="1738C48C" w14:textId="77777777" w:rsidTr="00803418">
        <w:trPr>
          <w:trHeight w:val="263"/>
        </w:trPr>
        <w:tc>
          <w:tcPr>
            <w:tcW w:w="28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41A1517" w14:textId="77777777" w:rsidR="00803418" w:rsidRPr="00803418" w:rsidRDefault="00803418" w:rsidP="00803418">
            <w:pPr>
              <w:autoSpaceDE w:val="0"/>
              <w:autoSpaceDN w:val="0"/>
              <w:adjustRightInd w:val="0"/>
              <w:spacing w:after="0" w:line="240" w:lineRule="auto"/>
              <w:ind w:left="288"/>
              <w:rPr>
                <w:rFonts w:cstheme="minorHAnsi"/>
                <w:sz w:val="24"/>
                <w:szCs w:val="24"/>
              </w:rPr>
            </w:pPr>
            <w:r w:rsidRPr="00803418">
              <w:rPr>
                <w:rFonts w:cstheme="minorHAnsi"/>
                <w:b/>
                <w:bCs/>
                <w:sz w:val="24"/>
                <w:szCs w:val="24"/>
              </w:rPr>
              <w:t>Actuals to Date</w:t>
            </w:r>
          </w:p>
        </w:tc>
        <w:tc>
          <w:tcPr>
            <w:tcW w:w="20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7A7D823" w14:textId="77777777" w:rsidR="00803418" w:rsidRPr="00803418" w:rsidRDefault="00803418" w:rsidP="00803418">
            <w:pPr>
              <w:autoSpaceDE w:val="0"/>
              <w:autoSpaceDN w:val="0"/>
              <w:adjustRightInd w:val="0"/>
              <w:spacing w:after="0" w:line="240" w:lineRule="auto"/>
              <w:ind w:left="288"/>
              <w:rPr>
                <w:rFonts w:cstheme="minorHAnsi"/>
                <w:sz w:val="24"/>
                <w:szCs w:val="24"/>
              </w:rPr>
            </w:pPr>
            <w:r w:rsidRPr="00803418">
              <w:rPr>
                <w:rFonts w:cstheme="minorHAnsi"/>
                <w:sz w:val="24"/>
                <w:szCs w:val="24"/>
              </w:rPr>
              <w:t>$3,441,824</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D1BAD2C" w14:textId="77777777" w:rsidR="00803418" w:rsidRPr="00803418" w:rsidRDefault="00803418" w:rsidP="00803418">
            <w:pPr>
              <w:autoSpaceDE w:val="0"/>
              <w:autoSpaceDN w:val="0"/>
              <w:adjustRightInd w:val="0"/>
              <w:spacing w:after="0" w:line="240" w:lineRule="auto"/>
              <w:ind w:left="288"/>
              <w:rPr>
                <w:rFonts w:cstheme="minorHAnsi"/>
                <w:sz w:val="24"/>
                <w:szCs w:val="24"/>
              </w:rPr>
            </w:pPr>
            <w:r w:rsidRPr="00803418">
              <w:rPr>
                <w:rFonts w:cstheme="minorHAnsi"/>
                <w:sz w:val="24"/>
                <w:szCs w:val="24"/>
              </w:rPr>
              <w:t xml:space="preserve">$4,386,012 </w:t>
            </w:r>
          </w:p>
        </w:tc>
        <w:tc>
          <w:tcPr>
            <w:tcW w:w="2260"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29CF77EF" w14:textId="77777777" w:rsidR="00803418" w:rsidRPr="00803418" w:rsidRDefault="00803418" w:rsidP="00803418">
            <w:pPr>
              <w:autoSpaceDE w:val="0"/>
              <w:autoSpaceDN w:val="0"/>
              <w:adjustRightInd w:val="0"/>
              <w:spacing w:after="0" w:line="240" w:lineRule="auto"/>
              <w:ind w:left="288"/>
              <w:rPr>
                <w:rFonts w:cstheme="minorHAnsi"/>
                <w:sz w:val="24"/>
                <w:szCs w:val="24"/>
              </w:rPr>
            </w:pPr>
            <w:r w:rsidRPr="00803418">
              <w:rPr>
                <w:rFonts w:cstheme="minorHAnsi"/>
                <w:sz w:val="24"/>
                <w:szCs w:val="24"/>
              </w:rPr>
              <w:t>n/a</w:t>
            </w:r>
          </w:p>
        </w:tc>
      </w:tr>
      <w:tr w:rsidR="00803418" w:rsidRPr="00803418" w14:paraId="56F450A1" w14:textId="77777777" w:rsidTr="00803418">
        <w:trPr>
          <w:trHeight w:val="263"/>
        </w:trPr>
        <w:tc>
          <w:tcPr>
            <w:tcW w:w="28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7D8F597" w14:textId="77777777" w:rsidR="00803418" w:rsidRPr="00803418" w:rsidRDefault="00803418" w:rsidP="00803418">
            <w:pPr>
              <w:autoSpaceDE w:val="0"/>
              <w:autoSpaceDN w:val="0"/>
              <w:adjustRightInd w:val="0"/>
              <w:spacing w:after="0" w:line="240" w:lineRule="auto"/>
              <w:ind w:left="288"/>
              <w:rPr>
                <w:rFonts w:cstheme="minorHAnsi"/>
                <w:sz w:val="24"/>
                <w:szCs w:val="24"/>
              </w:rPr>
            </w:pPr>
            <w:r w:rsidRPr="00803418">
              <w:rPr>
                <w:rFonts w:cstheme="minorHAnsi"/>
                <w:b/>
                <w:bCs/>
                <w:sz w:val="24"/>
                <w:szCs w:val="24"/>
              </w:rPr>
              <w:t>Projected Expenses</w:t>
            </w:r>
          </w:p>
        </w:tc>
        <w:tc>
          <w:tcPr>
            <w:tcW w:w="20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9528DAD" w14:textId="77777777" w:rsidR="00803418" w:rsidRPr="00803418" w:rsidRDefault="00803418" w:rsidP="00803418">
            <w:pPr>
              <w:autoSpaceDE w:val="0"/>
              <w:autoSpaceDN w:val="0"/>
              <w:adjustRightInd w:val="0"/>
              <w:spacing w:after="0" w:line="240" w:lineRule="auto"/>
              <w:ind w:left="288"/>
              <w:rPr>
                <w:rFonts w:cstheme="minorHAnsi"/>
                <w:sz w:val="24"/>
                <w:szCs w:val="24"/>
              </w:rPr>
            </w:pPr>
            <w:r w:rsidRPr="00803418">
              <w:rPr>
                <w:rFonts w:cstheme="minorHAnsi"/>
                <w:sz w:val="24"/>
                <w:szCs w:val="24"/>
              </w:rPr>
              <w:t>$8,360,079</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F120E5F" w14:textId="77777777" w:rsidR="00803418" w:rsidRPr="00803418" w:rsidRDefault="00803418" w:rsidP="00803418">
            <w:pPr>
              <w:autoSpaceDE w:val="0"/>
              <w:autoSpaceDN w:val="0"/>
              <w:adjustRightInd w:val="0"/>
              <w:spacing w:after="0" w:line="240" w:lineRule="auto"/>
              <w:ind w:left="288"/>
              <w:rPr>
                <w:rFonts w:cstheme="minorHAnsi"/>
                <w:sz w:val="24"/>
                <w:szCs w:val="24"/>
              </w:rPr>
            </w:pPr>
            <w:r w:rsidRPr="00803418">
              <w:rPr>
                <w:rFonts w:cstheme="minorHAnsi"/>
                <w:sz w:val="24"/>
                <w:szCs w:val="24"/>
              </w:rPr>
              <w:t>$8,360,079</w:t>
            </w:r>
          </w:p>
        </w:tc>
        <w:tc>
          <w:tcPr>
            <w:tcW w:w="226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02BE3B44" w14:textId="77777777" w:rsidR="00803418" w:rsidRPr="00803418" w:rsidRDefault="00803418" w:rsidP="00803418">
            <w:pPr>
              <w:autoSpaceDE w:val="0"/>
              <w:autoSpaceDN w:val="0"/>
              <w:adjustRightInd w:val="0"/>
              <w:spacing w:after="0" w:line="240" w:lineRule="auto"/>
              <w:ind w:left="288"/>
              <w:rPr>
                <w:rFonts w:cstheme="minorHAnsi"/>
                <w:sz w:val="24"/>
                <w:szCs w:val="24"/>
              </w:rPr>
            </w:pPr>
            <w:r w:rsidRPr="00803418">
              <w:rPr>
                <w:rFonts w:cstheme="minorHAnsi"/>
                <w:sz w:val="24"/>
                <w:szCs w:val="24"/>
              </w:rPr>
              <w:t>n/a</w:t>
            </w:r>
          </w:p>
        </w:tc>
      </w:tr>
      <w:tr w:rsidR="00803418" w:rsidRPr="00803418" w14:paraId="3562DDCE" w14:textId="77777777" w:rsidTr="00803418">
        <w:trPr>
          <w:trHeight w:val="427"/>
        </w:trPr>
        <w:tc>
          <w:tcPr>
            <w:tcW w:w="28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5C621C7" w14:textId="77777777" w:rsidR="00803418" w:rsidRPr="00803418" w:rsidRDefault="00803418" w:rsidP="00803418">
            <w:pPr>
              <w:autoSpaceDE w:val="0"/>
              <w:autoSpaceDN w:val="0"/>
              <w:adjustRightInd w:val="0"/>
              <w:spacing w:after="0" w:line="240" w:lineRule="auto"/>
              <w:ind w:left="288"/>
              <w:rPr>
                <w:rFonts w:cstheme="minorHAnsi"/>
                <w:sz w:val="24"/>
                <w:szCs w:val="24"/>
              </w:rPr>
            </w:pPr>
            <w:r w:rsidRPr="00803418">
              <w:rPr>
                <w:rFonts w:cstheme="minorHAnsi"/>
                <w:b/>
                <w:bCs/>
                <w:sz w:val="24"/>
                <w:szCs w:val="24"/>
              </w:rPr>
              <w:t>Variance – Budget to Projected Expenses</w:t>
            </w:r>
          </w:p>
        </w:tc>
        <w:tc>
          <w:tcPr>
            <w:tcW w:w="20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D0AD8B6" w14:textId="77777777" w:rsidR="00803418" w:rsidRPr="00803418" w:rsidRDefault="00803418" w:rsidP="00803418">
            <w:pPr>
              <w:autoSpaceDE w:val="0"/>
              <w:autoSpaceDN w:val="0"/>
              <w:adjustRightInd w:val="0"/>
              <w:spacing w:after="0" w:line="240" w:lineRule="auto"/>
              <w:ind w:left="288"/>
              <w:rPr>
                <w:rFonts w:cstheme="minorHAnsi"/>
                <w:sz w:val="24"/>
                <w:szCs w:val="24"/>
              </w:rPr>
            </w:pPr>
            <w:r w:rsidRPr="00803418">
              <w:rPr>
                <w:rFonts w:cstheme="minorHAnsi"/>
                <w:sz w:val="24"/>
                <w:szCs w:val="24"/>
              </w:rPr>
              <w:t>- $5,584,891</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4289D0D" w14:textId="77777777" w:rsidR="00803418" w:rsidRPr="00803418" w:rsidRDefault="00803418" w:rsidP="00803418">
            <w:pPr>
              <w:autoSpaceDE w:val="0"/>
              <w:autoSpaceDN w:val="0"/>
              <w:adjustRightInd w:val="0"/>
              <w:spacing w:after="0" w:line="240" w:lineRule="auto"/>
              <w:ind w:left="288"/>
              <w:rPr>
                <w:rFonts w:cstheme="minorHAnsi"/>
                <w:sz w:val="24"/>
                <w:szCs w:val="24"/>
              </w:rPr>
            </w:pPr>
            <w:r w:rsidRPr="00803418">
              <w:rPr>
                <w:rFonts w:cstheme="minorHAnsi"/>
                <w:sz w:val="24"/>
                <w:szCs w:val="24"/>
              </w:rPr>
              <w:t>- $5,584,891</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51DDAE2" w14:textId="77777777" w:rsidR="00803418" w:rsidRPr="00803418" w:rsidRDefault="00803418" w:rsidP="00803418">
            <w:pPr>
              <w:autoSpaceDE w:val="0"/>
              <w:autoSpaceDN w:val="0"/>
              <w:adjustRightInd w:val="0"/>
              <w:spacing w:after="0" w:line="240" w:lineRule="auto"/>
              <w:ind w:left="288"/>
              <w:rPr>
                <w:rFonts w:cstheme="minorHAnsi"/>
                <w:sz w:val="24"/>
                <w:szCs w:val="24"/>
              </w:rPr>
            </w:pPr>
            <w:r w:rsidRPr="00803418">
              <w:rPr>
                <w:rFonts w:cstheme="minorHAnsi"/>
                <w:b/>
                <w:bCs/>
                <w:sz w:val="24"/>
                <w:szCs w:val="24"/>
              </w:rPr>
              <w:t>&gt; $0</w:t>
            </w:r>
          </w:p>
        </w:tc>
      </w:tr>
      <w:tr w:rsidR="00803418" w:rsidRPr="00803418" w14:paraId="4FD32E46" w14:textId="77777777" w:rsidTr="00803418">
        <w:trPr>
          <w:trHeight w:val="263"/>
        </w:trPr>
        <w:tc>
          <w:tcPr>
            <w:tcW w:w="28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CE3E92D" w14:textId="77777777" w:rsidR="00803418" w:rsidRPr="00803418" w:rsidRDefault="00803418" w:rsidP="00803418">
            <w:pPr>
              <w:autoSpaceDE w:val="0"/>
              <w:autoSpaceDN w:val="0"/>
              <w:adjustRightInd w:val="0"/>
              <w:spacing w:after="0" w:line="240" w:lineRule="auto"/>
              <w:ind w:left="288"/>
              <w:rPr>
                <w:rFonts w:cstheme="minorHAnsi"/>
                <w:sz w:val="24"/>
                <w:szCs w:val="24"/>
              </w:rPr>
            </w:pPr>
            <w:r w:rsidRPr="00803418">
              <w:rPr>
                <w:rFonts w:cstheme="minorHAnsi"/>
                <w:b/>
                <w:bCs/>
                <w:sz w:val="24"/>
                <w:szCs w:val="24"/>
              </w:rPr>
              <w:t>Cost per Bed Day</w:t>
            </w:r>
          </w:p>
        </w:tc>
        <w:tc>
          <w:tcPr>
            <w:tcW w:w="20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E7525CF" w14:textId="77777777" w:rsidR="00803418" w:rsidRPr="00803418" w:rsidRDefault="00803418" w:rsidP="00803418">
            <w:pPr>
              <w:autoSpaceDE w:val="0"/>
              <w:autoSpaceDN w:val="0"/>
              <w:adjustRightInd w:val="0"/>
              <w:spacing w:after="0" w:line="240" w:lineRule="auto"/>
              <w:ind w:left="288"/>
              <w:rPr>
                <w:rFonts w:cstheme="minorHAnsi"/>
                <w:sz w:val="24"/>
                <w:szCs w:val="24"/>
              </w:rPr>
            </w:pPr>
            <w:r w:rsidRPr="00803418">
              <w:rPr>
                <w:rFonts w:cstheme="minorHAnsi"/>
                <w:sz w:val="24"/>
                <w:szCs w:val="24"/>
              </w:rPr>
              <w:t>$2,290</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F385476" w14:textId="77777777" w:rsidR="00803418" w:rsidRPr="00803418" w:rsidRDefault="00803418" w:rsidP="00803418">
            <w:pPr>
              <w:autoSpaceDE w:val="0"/>
              <w:autoSpaceDN w:val="0"/>
              <w:adjustRightInd w:val="0"/>
              <w:spacing w:after="0" w:line="240" w:lineRule="auto"/>
              <w:ind w:left="288"/>
              <w:rPr>
                <w:rFonts w:cstheme="minorHAnsi"/>
                <w:sz w:val="24"/>
                <w:szCs w:val="24"/>
              </w:rPr>
            </w:pPr>
            <w:r w:rsidRPr="00803418">
              <w:rPr>
                <w:rFonts w:cstheme="minorHAnsi"/>
                <w:sz w:val="24"/>
                <w:szCs w:val="24"/>
              </w:rPr>
              <w:t>$2,497</w:t>
            </w:r>
          </w:p>
        </w:tc>
        <w:tc>
          <w:tcPr>
            <w:tcW w:w="226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1F0CF9AD" w14:textId="77777777" w:rsidR="00803418" w:rsidRPr="00803418" w:rsidRDefault="00803418" w:rsidP="00803418">
            <w:pPr>
              <w:autoSpaceDE w:val="0"/>
              <w:autoSpaceDN w:val="0"/>
              <w:adjustRightInd w:val="0"/>
              <w:spacing w:after="0" w:line="240" w:lineRule="auto"/>
              <w:ind w:left="288"/>
              <w:rPr>
                <w:rFonts w:cstheme="minorHAnsi"/>
                <w:sz w:val="24"/>
                <w:szCs w:val="24"/>
              </w:rPr>
            </w:pPr>
            <w:r w:rsidRPr="00803418">
              <w:rPr>
                <w:rFonts w:cstheme="minorHAnsi"/>
                <w:sz w:val="24"/>
                <w:szCs w:val="24"/>
              </w:rPr>
              <w:t>n/a</w:t>
            </w:r>
          </w:p>
        </w:tc>
      </w:tr>
      <w:tr w:rsidR="00803418" w:rsidRPr="00803418" w14:paraId="626B8278" w14:textId="77777777" w:rsidTr="00803418">
        <w:trPr>
          <w:trHeight w:val="263"/>
        </w:trPr>
        <w:tc>
          <w:tcPr>
            <w:tcW w:w="28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3A317C1" w14:textId="77777777" w:rsidR="00803418" w:rsidRPr="00803418" w:rsidRDefault="00803418" w:rsidP="00803418">
            <w:pPr>
              <w:autoSpaceDE w:val="0"/>
              <w:autoSpaceDN w:val="0"/>
              <w:adjustRightInd w:val="0"/>
              <w:spacing w:after="0" w:line="240" w:lineRule="auto"/>
              <w:ind w:left="288"/>
              <w:rPr>
                <w:rFonts w:cstheme="minorHAnsi"/>
                <w:sz w:val="24"/>
                <w:szCs w:val="24"/>
              </w:rPr>
            </w:pPr>
            <w:r w:rsidRPr="00803418">
              <w:rPr>
                <w:rFonts w:cstheme="minorHAnsi"/>
                <w:b/>
                <w:bCs/>
                <w:sz w:val="24"/>
                <w:szCs w:val="24"/>
              </w:rPr>
              <w:t>Revenue to Date</w:t>
            </w:r>
          </w:p>
        </w:tc>
        <w:tc>
          <w:tcPr>
            <w:tcW w:w="20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2D34FA2" w14:textId="77777777" w:rsidR="00803418" w:rsidRPr="00803418" w:rsidRDefault="00803418" w:rsidP="00803418">
            <w:pPr>
              <w:autoSpaceDE w:val="0"/>
              <w:autoSpaceDN w:val="0"/>
              <w:adjustRightInd w:val="0"/>
              <w:spacing w:after="0" w:line="240" w:lineRule="auto"/>
              <w:ind w:left="288"/>
              <w:rPr>
                <w:rFonts w:cstheme="minorHAnsi"/>
                <w:sz w:val="24"/>
                <w:szCs w:val="24"/>
              </w:rPr>
            </w:pPr>
            <w:r w:rsidRPr="00803418">
              <w:rPr>
                <w:rFonts w:cstheme="minorHAnsi"/>
                <w:sz w:val="24"/>
                <w:szCs w:val="24"/>
              </w:rPr>
              <w:t>$38,299</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FA2D1E5" w14:textId="77777777" w:rsidR="00803418" w:rsidRPr="00803418" w:rsidRDefault="00803418" w:rsidP="00803418">
            <w:pPr>
              <w:autoSpaceDE w:val="0"/>
              <w:autoSpaceDN w:val="0"/>
              <w:adjustRightInd w:val="0"/>
              <w:spacing w:after="0" w:line="240" w:lineRule="auto"/>
              <w:ind w:left="288"/>
              <w:rPr>
                <w:rFonts w:cstheme="minorHAnsi"/>
                <w:sz w:val="24"/>
                <w:szCs w:val="24"/>
              </w:rPr>
            </w:pPr>
            <w:r w:rsidRPr="00803418">
              <w:rPr>
                <w:rFonts w:cstheme="minorHAnsi"/>
                <w:sz w:val="24"/>
                <w:szCs w:val="24"/>
              </w:rPr>
              <w:t>$50,030</w:t>
            </w:r>
          </w:p>
        </w:tc>
        <w:tc>
          <w:tcPr>
            <w:tcW w:w="2260"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745B0213" w14:textId="77777777" w:rsidR="00803418" w:rsidRPr="00803418" w:rsidRDefault="00803418" w:rsidP="00803418">
            <w:pPr>
              <w:autoSpaceDE w:val="0"/>
              <w:autoSpaceDN w:val="0"/>
              <w:adjustRightInd w:val="0"/>
              <w:spacing w:after="0" w:line="240" w:lineRule="auto"/>
              <w:ind w:left="288"/>
              <w:rPr>
                <w:rFonts w:cstheme="minorHAnsi"/>
                <w:sz w:val="24"/>
                <w:szCs w:val="24"/>
              </w:rPr>
            </w:pPr>
            <w:r w:rsidRPr="00803418">
              <w:rPr>
                <w:rFonts w:cstheme="minorHAnsi"/>
                <w:sz w:val="24"/>
                <w:szCs w:val="24"/>
              </w:rPr>
              <w:t>n/a</w:t>
            </w:r>
          </w:p>
        </w:tc>
      </w:tr>
      <w:tr w:rsidR="00803418" w:rsidRPr="00803418" w14:paraId="1047CB25" w14:textId="77777777" w:rsidTr="00803418">
        <w:trPr>
          <w:trHeight w:val="263"/>
        </w:trPr>
        <w:tc>
          <w:tcPr>
            <w:tcW w:w="28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1792144" w14:textId="77777777" w:rsidR="00803418" w:rsidRPr="00803418" w:rsidRDefault="00803418" w:rsidP="00803418">
            <w:pPr>
              <w:autoSpaceDE w:val="0"/>
              <w:autoSpaceDN w:val="0"/>
              <w:adjustRightInd w:val="0"/>
              <w:spacing w:after="0" w:line="240" w:lineRule="auto"/>
              <w:ind w:left="288"/>
              <w:rPr>
                <w:rFonts w:cstheme="minorHAnsi"/>
                <w:sz w:val="24"/>
                <w:szCs w:val="24"/>
              </w:rPr>
            </w:pPr>
            <w:r w:rsidRPr="00803418">
              <w:rPr>
                <w:rFonts w:cstheme="minorHAnsi"/>
                <w:b/>
                <w:bCs/>
                <w:sz w:val="24"/>
                <w:szCs w:val="24"/>
              </w:rPr>
              <w:t>Monthly Traveler Spend</w:t>
            </w:r>
            <w:r w:rsidRPr="00803418">
              <w:rPr>
                <w:rFonts w:cstheme="minorHAnsi"/>
                <w:b/>
                <w:bCs/>
                <w:sz w:val="24"/>
                <w:szCs w:val="24"/>
                <w:vertAlign w:val="superscript"/>
              </w:rPr>
              <w:t>1</w:t>
            </w:r>
          </w:p>
        </w:tc>
        <w:tc>
          <w:tcPr>
            <w:tcW w:w="20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EFE0838" w14:textId="77777777" w:rsidR="00803418" w:rsidRPr="00803418" w:rsidRDefault="00803418" w:rsidP="00803418">
            <w:pPr>
              <w:autoSpaceDE w:val="0"/>
              <w:autoSpaceDN w:val="0"/>
              <w:adjustRightInd w:val="0"/>
              <w:spacing w:after="0" w:line="240" w:lineRule="auto"/>
              <w:ind w:left="288"/>
              <w:rPr>
                <w:rFonts w:cstheme="minorHAnsi"/>
                <w:sz w:val="24"/>
                <w:szCs w:val="24"/>
              </w:rPr>
            </w:pPr>
            <w:r w:rsidRPr="00803418">
              <w:rPr>
                <w:rFonts w:cstheme="minorHAnsi"/>
                <w:sz w:val="24"/>
                <w:szCs w:val="24"/>
              </w:rPr>
              <w:t>$344,909</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28E1001" w14:textId="77777777" w:rsidR="00803418" w:rsidRPr="00803418" w:rsidRDefault="00803418" w:rsidP="00803418">
            <w:pPr>
              <w:autoSpaceDE w:val="0"/>
              <w:autoSpaceDN w:val="0"/>
              <w:adjustRightInd w:val="0"/>
              <w:spacing w:after="0" w:line="240" w:lineRule="auto"/>
              <w:ind w:left="288"/>
              <w:rPr>
                <w:rFonts w:cstheme="minorHAnsi"/>
                <w:sz w:val="24"/>
                <w:szCs w:val="24"/>
              </w:rPr>
            </w:pPr>
            <w:r w:rsidRPr="00803418">
              <w:rPr>
                <w:rFonts w:cstheme="minorHAnsi"/>
                <w:sz w:val="24"/>
                <w:szCs w:val="24"/>
              </w:rPr>
              <w:t>$335,420</w:t>
            </w:r>
          </w:p>
        </w:tc>
        <w:tc>
          <w:tcPr>
            <w:tcW w:w="226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7F08D106" w14:textId="77777777" w:rsidR="00803418" w:rsidRPr="00803418" w:rsidRDefault="00803418" w:rsidP="00803418">
            <w:pPr>
              <w:autoSpaceDE w:val="0"/>
              <w:autoSpaceDN w:val="0"/>
              <w:adjustRightInd w:val="0"/>
              <w:spacing w:after="0" w:line="240" w:lineRule="auto"/>
              <w:ind w:left="288"/>
              <w:rPr>
                <w:rFonts w:cstheme="minorHAnsi"/>
                <w:sz w:val="24"/>
                <w:szCs w:val="24"/>
              </w:rPr>
            </w:pPr>
            <w:r w:rsidRPr="00803418">
              <w:rPr>
                <w:rFonts w:cstheme="minorHAnsi"/>
                <w:sz w:val="24"/>
                <w:szCs w:val="24"/>
              </w:rPr>
              <w:t>n/a</w:t>
            </w:r>
          </w:p>
        </w:tc>
      </w:tr>
      <w:tr w:rsidR="00803418" w:rsidRPr="00803418" w14:paraId="2862B665" w14:textId="77777777" w:rsidTr="00803418">
        <w:trPr>
          <w:trHeight w:val="427"/>
        </w:trPr>
        <w:tc>
          <w:tcPr>
            <w:tcW w:w="28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D48F693" w14:textId="77777777" w:rsidR="00803418" w:rsidRPr="00803418" w:rsidRDefault="00803418" w:rsidP="00803418">
            <w:pPr>
              <w:autoSpaceDE w:val="0"/>
              <w:autoSpaceDN w:val="0"/>
              <w:adjustRightInd w:val="0"/>
              <w:spacing w:after="0" w:line="240" w:lineRule="auto"/>
              <w:ind w:left="288"/>
              <w:rPr>
                <w:rFonts w:cstheme="minorHAnsi"/>
                <w:sz w:val="24"/>
                <w:szCs w:val="24"/>
              </w:rPr>
            </w:pPr>
            <w:r w:rsidRPr="00803418">
              <w:rPr>
                <w:rFonts w:cstheme="minorHAnsi"/>
                <w:b/>
                <w:bCs/>
                <w:sz w:val="24"/>
                <w:szCs w:val="24"/>
              </w:rPr>
              <w:t>Percent change in Traveler Spend</w:t>
            </w:r>
            <w:r w:rsidRPr="00803418">
              <w:rPr>
                <w:rFonts w:cstheme="minorHAnsi"/>
                <w:sz w:val="24"/>
                <w:szCs w:val="24"/>
                <w:vertAlign w:val="superscript"/>
              </w:rPr>
              <w:t>1</w:t>
            </w:r>
          </w:p>
        </w:tc>
        <w:tc>
          <w:tcPr>
            <w:tcW w:w="20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3283EB7" w14:textId="77777777" w:rsidR="00803418" w:rsidRPr="00803418" w:rsidRDefault="00803418" w:rsidP="00803418">
            <w:pPr>
              <w:autoSpaceDE w:val="0"/>
              <w:autoSpaceDN w:val="0"/>
              <w:adjustRightInd w:val="0"/>
              <w:spacing w:after="0" w:line="240" w:lineRule="auto"/>
              <w:ind w:left="288"/>
              <w:rPr>
                <w:rFonts w:cstheme="minorHAnsi"/>
                <w:sz w:val="24"/>
                <w:szCs w:val="24"/>
              </w:rPr>
            </w:pPr>
            <w:r w:rsidRPr="00803418">
              <w:rPr>
                <w:rFonts w:cstheme="minorHAnsi"/>
                <w:sz w:val="24"/>
                <w:szCs w:val="24"/>
              </w:rPr>
              <w:t>-12%</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9FAE01A" w14:textId="77777777" w:rsidR="00803418" w:rsidRPr="00803418" w:rsidRDefault="00803418" w:rsidP="00803418">
            <w:pPr>
              <w:autoSpaceDE w:val="0"/>
              <w:autoSpaceDN w:val="0"/>
              <w:adjustRightInd w:val="0"/>
              <w:spacing w:after="0" w:line="240" w:lineRule="auto"/>
              <w:ind w:left="288"/>
              <w:rPr>
                <w:rFonts w:cstheme="minorHAnsi"/>
                <w:sz w:val="24"/>
                <w:szCs w:val="24"/>
              </w:rPr>
            </w:pPr>
            <w:r w:rsidRPr="00803418">
              <w:rPr>
                <w:rFonts w:cstheme="minorHAnsi"/>
                <w:sz w:val="24"/>
                <w:szCs w:val="24"/>
              </w:rPr>
              <w:t>-3%</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8741552" w14:textId="77777777" w:rsidR="00803418" w:rsidRPr="00803418" w:rsidRDefault="00803418" w:rsidP="00803418">
            <w:pPr>
              <w:autoSpaceDE w:val="0"/>
              <w:autoSpaceDN w:val="0"/>
              <w:adjustRightInd w:val="0"/>
              <w:spacing w:after="0" w:line="240" w:lineRule="auto"/>
              <w:ind w:left="288"/>
              <w:rPr>
                <w:rFonts w:cstheme="minorHAnsi"/>
                <w:sz w:val="24"/>
                <w:szCs w:val="24"/>
              </w:rPr>
            </w:pPr>
            <w:r w:rsidRPr="00803418">
              <w:rPr>
                <w:rFonts w:cstheme="minorHAnsi"/>
                <w:b/>
                <w:bCs/>
                <w:sz w:val="24"/>
                <w:szCs w:val="24"/>
              </w:rPr>
              <w:t>&lt; -10%</w:t>
            </w:r>
          </w:p>
        </w:tc>
      </w:tr>
    </w:tbl>
    <w:p w14:paraId="25E9B0D2" w14:textId="77777777" w:rsidR="00803418" w:rsidRPr="00036B18" w:rsidRDefault="00803418" w:rsidP="002457D5">
      <w:pPr>
        <w:autoSpaceDE w:val="0"/>
        <w:autoSpaceDN w:val="0"/>
        <w:adjustRightInd w:val="0"/>
        <w:spacing w:after="0" w:line="240" w:lineRule="auto"/>
        <w:ind w:left="288"/>
        <w:rPr>
          <w:rFonts w:cstheme="minorHAnsi"/>
          <w:sz w:val="24"/>
          <w:szCs w:val="24"/>
        </w:rPr>
      </w:pPr>
    </w:p>
    <w:p w14:paraId="2DBADEDA" w14:textId="503C8F00" w:rsidR="002457D5" w:rsidRPr="00036B18" w:rsidRDefault="002457D5" w:rsidP="002457D5">
      <w:pPr>
        <w:autoSpaceDE w:val="0"/>
        <w:autoSpaceDN w:val="0"/>
        <w:adjustRightInd w:val="0"/>
        <w:spacing w:after="0" w:line="240" w:lineRule="auto"/>
        <w:ind w:left="288"/>
        <w:rPr>
          <w:rFonts w:cstheme="minorHAnsi"/>
          <w:sz w:val="24"/>
          <w:szCs w:val="24"/>
        </w:rPr>
      </w:pPr>
      <w:r w:rsidRPr="00036B18">
        <w:rPr>
          <w:rFonts w:cstheme="minorHAnsi"/>
          <w:sz w:val="24"/>
          <w:szCs w:val="24"/>
        </w:rPr>
        <w:t xml:space="preserve">Quality &amp; Training Metrics – </w:t>
      </w:r>
      <w:r w:rsidR="00BE2CCD" w:rsidRPr="00036B18">
        <w:rPr>
          <w:rFonts w:cstheme="minorHAnsi"/>
          <w:sz w:val="24"/>
          <w:szCs w:val="24"/>
        </w:rPr>
        <w:t>Red</w:t>
      </w:r>
    </w:p>
    <w:tbl>
      <w:tblPr>
        <w:tblW w:w="8673" w:type="dxa"/>
        <w:tblCellMar>
          <w:left w:w="0" w:type="dxa"/>
          <w:right w:w="0" w:type="dxa"/>
        </w:tblCellMar>
        <w:tblLook w:val="0420" w:firstRow="1" w:lastRow="0" w:firstColumn="0" w:lastColumn="0" w:noHBand="0" w:noVBand="1"/>
      </w:tblPr>
      <w:tblGrid>
        <w:gridCol w:w="4208"/>
        <w:gridCol w:w="1316"/>
        <w:gridCol w:w="1574"/>
        <w:gridCol w:w="1575"/>
      </w:tblGrid>
      <w:tr w:rsidR="009A415A" w:rsidRPr="00036B18" w14:paraId="79D74E7B" w14:textId="77777777" w:rsidTr="00036B18">
        <w:trPr>
          <w:trHeight w:val="792"/>
        </w:trPr>
        <w:tc>
          <w:tcPr>
            <w:tcW w:w="4208"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484A729" w14:textId="77777777" w:rsidR="009A415A" w:rsidRPr="00BE178C" w:rsidRDefault="009A415A" w:rsidP="00036B18">
            <w:pPr>
              <w:rPr>
                <w:rFonts w:cstheme="minorHAnsi"/>
                <w:b/>
                <w:bCs/>
                <w:sz w:val="24"/>
                <w:szCs w:val="24"/>
              </w:rPr>
            </w:pPr>
            <w:r w:rsidRPr="00BE178C">
              <w:rPr>
                <w:rFonts w:cstheme="minorHAnsi"/>
                <w:b/>
                <w:bCs/>
                <w:sz w:val="24"/>
                <w:szCs w:val="24"/>
              </w:rPr>
              <w:t>Indicator</w:t>
            </w:r>
          </w:p>
        </w:tc>
        <w:tc>
          <w:tcPr>
            <w:tcW w:w="1316"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700D8D09" w14:textId="77777777" w:rsidR="009A415A" w:rsidRPr="00BE178C" w:rsidRDefault="009A415A" w:rsidP="00036B18">
            <w:pPr>
              <w:rPr>
                <w:rFonts w:cstheme="minorHAnsi"/>
                <w:b/>
                <w:bCs/>
                <w:sz w:val="24"/>
                <w:szCs w:val="24"/>
              </w:rPr>
            </w:pPr>
            <w:r w:rsidRPr="00BE178C">
              <w:rPr>
                <w:rFonts w:cstheme="minorHAnsi"/>
                <w:b/>
                <w:bCs/>
                <w:sz w:val="24"/>
                <w:szCs w:val="24"/>
              </w:rPr>
              <w:t>December 2022</w:t>
            </w:r>
          </w:p>
        </w:tc>
        <w:tc>
          <w:tcPr>
            <w:tcW w:w="1574"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52E87480" w14:textId="77777777" w:rsidR="009A415A" w:rsidRPr="00BE178C" w:rsidRDefault="009A415A" w:rsidP="00036B18">
            <w:pPr>
              <w:rPr>
                <w:rFonts w:cstheme="minorHAnsi"/>
                <w:b/>
                <w:bCs/>
                <w:sz w:val="24"/>
                <w:szCs w:val="24"/>
              </w:rPr>
            </w:pPr>
            <w:r w:rsidRPr="00BE178C">
              <w:rPr>
                <w:rFonts w:cstheme="minorHAnsi"/>
                <w:b/>
                <w:bCs/>
                <w:sz w:val="24"/>
                <w:szCs w:val="24"/>
              </w:rPr>
              <w:t>January 2023</w:t>
            </w:r>
          </w:p>
        </w:tc>
        <w:tc>
          <w:tcPr>
            <w:tcW w:w="1575"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3ACA316F" w14:textId="77777777" w:rsidR="009A415A" w:rsidRPr="00BE178C" w:rsidRDefault="009A415A" w:rsidP="00036B18">
            <w:pPr>
              <w:rPr>
                <w:rFonts w:cstheme="minorHAnsi"/>
                <w:b/>
                <w:bCs/>
                <w:sz w:val="24"/>
                <w:szCs w:val="24"/>
              </w:rPr>
            </w:pPr>
            <w:r w:rsidRPr="00BE178C">
              <w:rPr>
                <w:rFonts w:cstheme="minorHAnsi"/>
                <w:b/>
                <w:bCs/>
                <w:sz w:val="24"/>
                <w:szCs w:val="24"/>
              </w:rPr>
              <w:t>Goal</w:t>
            </w:r>
          </w:p>
        </w:tc>
      </w:tr>
      <w:tr w:rsidR="008E538D" w:rsidRPr="00036B18" w14:paraId="3F9A6773" w14:textId="77777777" w:rsidTr="00036B18">
        <w:trPr>
          <w:trHeight w:val="792"/>
        </w:trPr>
        <w:tc>
          <w:tcPr>
            <w:tcW w:w="4208"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3EAB8BF" w14:textId="2D98143B" w:rsidR="008E538D" w:rsidRPr="00BE178C" w:rsidRDefault="008E538D" w:rsidP="008E538D">
            <w:pPr>
              <w:autoSpaceDE w:val="0"/>
              <w:autoSpaceDN w:val="0"/>
              <w:adjustRightInd w:val="0"/>
              <w:spacing w:after="0" w:line="240" w:lineRule="auto"/>
              <w:ind w:left="288"/>
              <w:rPr>
                <w:rFonts w:cstheme="minorHAnsi"/>
                <w:sz w:val="24"/>
                <w:szCs w:val="24"/>
              </w:rPr>
            </w:pPr>
            <w:r w:rsidRPr="00036B18">
              <w:rPr>
                <w:rFonts w:cstheme="minorHAnsi"/>
                <w:sz w:val="24"/>
                <w:szCs w:val="24"/>
              </w:rPr>
              <w:t>Comprehensive behavior support plans are updated at least quarterly or based on the individual’s changing needs and expected outcomes</w:t>
            </w:r>
          </w:p>
        </w:tc>
        <w:tc>
          <w:tcPr>
            <w:tcW w:w="131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EBE5F29" w14:textId="267C11DC" w:rsidR="008E538D" w:rsidRPr="00BE178C" w:rsidRDefault="008E538D" w:rsidP="008E538D">
            <w:pPr>
              <w:autoSpaceDE w:val="0"/>
              <w:autoSpaceDN w:val="0"/>
              <w:adjustRightInd w:val="0"/>
              <w:spacing w:after="0" w:line="240" w:lineRule="auto"/>
              <w:ind w:left="288"/>
              <w:rPr>
                <w:rFonts w:cstheme="minorHAnsi"/>
                <w:sz w:val="24"/>
                <w:szCs w:val="24"/>
              </w:rPr>
            </w:pPr>
            <w:r w:rsidRPr="00036B18">
              <w:rPr>
                <w:rFonts w:cstheme="minorHAnsi"/>
                <w:sz w:val="24"/>
                <w:szCs w:val="24"/>
              </w:rPr>
              <w:t>67%</w:t>
            </w:r>
          </w:p>
        </w:tc>
        <w:tc>
          <w:tcPr>
            <w:tcW w:w="157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85597B1" w14:textId="4130F10C" w:rsidR="008E538D" w:rsidRPr="00BE178C" w:rsidRDefault="008E538D" w:rsidP="008E538D">
            <w:pPr>
              <w:autoSpaceDE w:val="0"/>
              <w:autoSpaceDN w:val="0"/>
              <w:adjustRightInd w:val="0"/>
              <w:spacing w:after="0" w:line="240" w:lineRule="auto"/>
              <w:ind w:left="288"/>
              <w:rPr>
                <w:rFonts w:cstheme="minorHAnsi"/>
                <w:sz w:val="24"/>
                <w:szCs w:val="24"/>
              </w:rPr>
            </w:pPr>
            <w:r w:rsidRPr="00036B18">
              <w:rPr>
                <w:rFonts w:cstheme="minorHAnsi"/>
                <w:sz w:val="24"/>
                <w:szCs w:val="24"/>
              </w:rPr>
              <w:t>67%</w:t>
            </w:r>
          </w:p>
        </w:tc>
        <w:tc>
          <w:tcPr>
            <w:tcW w:w="1575"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6A91514" w14:textId="3A0C43B1" w:rsidR="008E538D" w:rsidRPr="00BE178C" w:rsidRDefault="008E538D" w:rsidP="008E538D">
            <w:pPr>
              <w:autoSpaceDE w:val="0"/>
              <w:autoSpaceDN w:val="0"/>
              <w:adjustRightInd w:val="0"/>
              <w:spacing w:after="0" w:line="240" w:lineRule="auto"/>
              <w:ind w:left="288"/>
              <w:rPr>
                <w:rFonts w:cstheme="minorHAnsi"/>
                <w:sz w:val="24"/>
                <w:szCs w:val="24"/>
              </w:rPr>
            </w:pPr>
            <w:r w:rsidRPr="00036B18">
              <w:rPr>
                <w:rFonts w:cstheme="minorHAnsi"/>
                <w:sz w:val="24"/>
                <w:szCs w:val="24"/>
              </w:rPr>
              <w:t>100%</w:t>
            </w:r>
          </w:p>
        </w:tc>
      </w:tr>
      <w:tr w:rsidR="008E538D" w:rsidRPr="00036B18" w14:paraId="1EEDC073" w14:textId="77777777" w:rsidTr="00036B18">
        <w:trPr>
          <w:trHeight w:val="792"/>
        </w:trPr>
        <w:tc>
          <w:tcPr>
            <w:tcW w:w="4208"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17F6FAF" w14:textId="700AE27D" w:rsidR="008E538D" w:rsidRPr="00BE178C" w:rsidRDefault="008E538D" w:rsidP="008E538D">
            <w:pPr>
              <w:autoSpaceDE w:val="0"/>
              <w:autoSpaceDN w:val="0"/>
              <w:adjustRightInd w:val="0"/>
              <w:spacing w:after="0" w:line="240" w:lineRule="auto"/>
              <w:ind w:left="288"/>
              <w:rPr>
                <w:rFonts w:cstheme="minorHAnsi"/>
                <w:sz w:val="24"/>
                <w:szCs w:val="24"/>
              </w:rPr>
            </w:pPr>
            <w:r w:rsidRPr="00036B18">
              <w:rPr>
                <w:rFonts w:cstheme="minorHAnsi"/>
                <w:sz w:val="24"/>
                <w:szCs w:val="24"/>
              </w:rPr>
              <w:t>Total attendance at community outings</w:t>
            </w:r>
          </w:p>
        </w:tc>
        <w:tc>
          <w:tcPr>
            <w:tcW w:w="131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0EC5C4D" w14:textId="46DEE74E" w:rsidR="008E538D" w:rsidRPr="00BE178C" w:rsidRDefault="008E538D" w:rsidP="008E538D">
            <w:pPr>
              <w:autoSpaceDE w:val="0"/>
              <w:autoSpaceDN w:val="0"/>
              <w:adjustRightInd w:val="0"/>
              <w:spacing w:after="0" w:line="240" w:lineRule="auto"/>
              <w:ind w:left="288"/>
              <w:rPr>
                <w:rFonts w:cstheme="minorHAnsi"/>
                <w:sz w:val="24"/>
                <w:szCs w:val="24"/>
              </w:rPr>
            </w:pPr>
            <w:r w:rsidRPr="00036B18">
              <w:rPr>
                <w:rFonts w:cstheme="minorHAnsi"/>
                <w:sz w:val="24"/>
                <w:szCs w:val="24"/>
              </w:rPr>
              <w:t>16</w:t>
            </w:r>
          </w:p>
        </w:tc>
        <w:tc>
          <w:tcPr>
            <w:tcW w:w="157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69DB3A3" w14:textId="25F1120E" w:rsidR="008E538D" w:rsidRPr="00BE178C" w:rsidRDefault="008E538D" w:rsidP="008E538D">
            <w:pPr>
              <w:autoSpaceDE w:val="0"/>
              <w:autoSpaceDN w:val="0"/>
              <w:adjustRightInd w:val="0"/>
              <w:spacing w:after="0" w:line="240" w:lineRule="auto"/>
              <w:ind w:left="288"/>
              <w:rPr>
                <w:rFonts w:cstheme="minorHAnsi"/>
                <w:sz w:val="24"/>
                <w:szCs w:val="24"/>
              </w:rPr>
            </w:pPr>
            <w:r w:rsidRPr="00036B18">
              <w:rPr>
                <w:rFonts w:cstheme="minorHAnsi"/>
                <w:sz w:val="24"/>
                <w:szCs w:val="24"/>
              </w:rPr>
              <w:t>20</w:t>
            </w:r>
          </w:p>
        </w:tc>
        <w:tc>
          <w:tcPr>
            <w:tcW w:w="1575"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B0160DD" w14:textId="5940EB99" w:rsidR="008E538D" w:rsidRPr="00BE178C" w:rsidRDefault="008E538D" w:rsidP="008E538D">
            <w:pPr>
              <w:autoSpaceDE w:val="0"/>
              <w:autoSpaceDN w:val="0"/>
              <w:adjustRightInd w:val="0"/>
              <w:spacing w:after="0" w:line="240" w:lineRule="auto"/>
              <w:ind w:left="288"/>
              <w:rPr>
                <w:rFonts w:cstheme="minorHAnsi"/>
                <w:sz w:val="24"/>
                <w:szCs w:val="24"/>
              </w:rPr>
            </w:pPr>
            <w:r w:rsidRPr="00036B18">
              <w:rPr>
                <w:rFonts w:cstheme="minorHAnsi"/>
                <w:sz w:val="24"/>
                <w:szCs w:val="24"/>
              </w:rPr>
              <w:t>12</w:t>
            </w:r>
          </w:p>
        </w:tc>
      </w:tr>
      <w:tr w:rsidR="008E538D" w:rsidRPr="00036B18" w14:paraId="51C9F432" w14:textId="77777777" w:rsidTr="00036B18">
        <w:trPr>
          <w:trHeight w:val="792"/>
        </w:trPr>
        <w:tc>
          <w:tcPr>
            <w:tcW w:w="4208"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1FCBE2A" w14:textId="1DFE04D2" w:rsidR="008E538D" w:rsidRPr="00BE178C" w:rsidRDefault="008E538D" w:rsidP="008E538D">
            <w:pPr>
              <w:autoSpaceDE w:val="0"/>
              <w:autoSpaceDN w:val="0"/>
              <w:adjustRightInd w:val="0"/>
              <w:spacing w:after="0" w:line="240" w:lineRule="auto"/>
              <w:ind w:left="288"/>
              <w:rPr>
                <w:rFonts w:cstheme="minorHAnsi"/>
                <w:sz w:val="24"/>
                <w:szCs w:val="24"/>
              </w:rPr>
            </w:pPr>
            <w:r w:rsidRPr="00036B18">
              <w:rPr>
                <w:rFonts w:cstheme="minorHAnsi"/>
                <w:sz w:val="24"/>
                <w:szCs w:val="24"/>
              </w:rPr>
              <w:t>Percent of clients meeting individual Enrichment Center attendance goals</w:t>
            </w:r>
          </w:p>
        </w:tc>
        <w:tc>
          <w:tcPr>
            <w:tcW w:w="131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818288C" w14:textId="1D7DCB87" w:rsidR="008E538D" w:rsidRPr="00BE178C" w:rsidRDefault="008E538D" w:rsidP="008E538D">
            <w:pPr>
              <w:autoSpaceDE w:val="0"/>
              <w:autoSpaceDN w:val="0"/>
              <w:adjustRightInd w:val="0"/>
              <w:spacing w:after="0" w:line="240" w:lineRule="auto"/>
              <w:ind w:left="288"/>
              <w:rPr>
                <w:rFonts w:cstheme="minorHAnsi"/>
                <w:sz w:val="24"/>
                <w:szCs w:val="24"/>
              </w:rPr>
            </w:pPr>
            <w:r w:rsidRPr="00036B18">
              <w:rPr>
                <w:rFonts w:cstheme="minorHAnsi"/>
                <w:sz w:val="24"/>
                <w:szCs w:val="24"/>
              </w:rPr>
              <w:t>n/a</w:t>
            </w:r>
          </w:p>
        </w:tc>
        <w:tc>
          <w:tcPr>
            <w:tcW w:w="157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1D87426" w14:textId="57C639B1" w:rsidR="008E538D" w:rsidRPr="00BE178C" w:rsidRDefault="008E538D" w:rsidP="008E538D">
            <w:pPr>
              <w:autoSpaceDE w:val="0"/>
              <w:autoSpaceDN w:val="0"/>
              <w:adjustRightInd w:val="0"/>
              <w:spacing w:after="0" w:line="240" w:lineRule="auto"/>
              <w:ind w:left="288"/>
              <w:rPr>
                <w:rFonts w:cstheme="minorHAnsi"/>
                <w:sz w:val="24"/>
                <w:szCs w:val="24"/>
              </w:rPr>
            </w:pPr>
            <w:r w:rsidRPr="00036B18">
              <w:rPr>
                <w:rFonts w:cstheme="minorHAnsi"/>
                <w:sz w:val="24"/>
                <w:szCs w:val="24"/>
              </w:rPr>
              <w:t>28%</w:t>
            </w:r>
          </w:p>
        </w:tc>
        <w:tc>
          <w:tcPr>
            <w:tcW w:w="1575"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7ECC838" w14:textId="1A4C5845" w:rsidR="008E538D" w:rsidRPr="00BE178C" w:rsidRDefault="008E538D" w:rsidP="008E538D">
            <w:pPr>
              <w:autoSpaceDE w:val="0"/>
              <w:autoSpaceDN w:val="0"/>
              <w:adjustRightInd w:val="0"/>
              <w:spacing w:after="0" w:line="240" w:lineRule="auto"/>
              <w:ind w:left="288"/>
              <w:rPr>
                <w:rFonts w:cstheme="minorHAnsi"/>
                <w:sz w:val="24"/>
                <w:szCs w:val="24"/>
              </w:rPr>
            </w:pPr>
            <w:r w:rsidRPr="00036B18">
              <w:rPr>
                <w:rFonts w:cstheme="minorHAnsi"/>
                <w:sz w:val="24"/>
                <w:szCs w:val="24"/>
              </w:rPr>
              <w:t>50%</w:t>
            </w:r>
          </w:p>
        </w:tc>
      </w:tr>
      <w:tr w:rsidR="008E538D" w:rsidRPr="00036B18" w14:paraId="2D3720C3" w14:textId="77777777" w:rsidTr="00036B18">
        <w:trPr>
          <w:trHeight w:val="793"/>
        </w:trPr>
        <w:tc>
          <w:tcPr>
            <w:tcW w:w="4208"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BA9F2B6" w14:textId="0B4C847F" w:rsidR="008E538D" w:rsidRPr="00BE178C" w:rsidRDefault="008E538D" w:rsidP="008E538D">
            <w:pPr>
              <w:autoSpaceDE w:val="0"/>
              <w:autoSpaceDN w:val="0"/>
              <w:adjustRightInd w:val="0"/>
              <w:spacing w:after="0" w:line="240" w:lineRule="auto"/>
              <w:ind w:left="288"/>
              <w:rPr>
                <w:rFonts w:cstheme="minorHAnsi"/>
                <w:sz w:val="24"/>
                <w:szCs w:val="24"/>
              </w:rPr>
            </w:pPr>
            <w:r w:rsidRPr="00036B18">
              <w:rPr>
                <w:rFonts w:cstheme="minorHAnsi"/>
                <w:sz w:val="24"/>
                <w:szCs w:val="24"/>
              </w:rPr>
              <w:t>Training Compliance</w:t>
            </w:r>
          </w:p>
        </w:tc>
        <w:tc>
          <w:tcPr>
            <w:tcW w:w="131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1D11412" w14:textId="03F4EBB6" w:rsidR="008E538D" w:rsidRPr="00BE178C" w:rsidRDefault="008E538D" w:rsidP="008E538D">
            <w:pPr>
              <w:autoSpaceDE w:val="0"/>
              <w:autoSpaceDN w:val="0"/>
              <w:adjustRightInd w:val="0"/>
              <w:spacing w:after="0" w:line="240" w:lineRule="auto"/>
              <w:ind w:left="288"/>
              <w:rPr>
                <w:rFonts w:cstheme="minorHAnsi"/>
                <w:sz w:val="24"/>
                <w:szCs w:val="24"/>
              </w:rPr>
            </w:pPr>
            <w:r w:rsidRPr="00036B18">
              <w:rPr>
                <w:rFonts w:cstheme="minorHAnsi"/>
                <w:sz w:val="24"/>
                <w:szCs w:val="24"/>
              </w:rPr>
              <w:t>96%</w:t>
            </w:r>
          </w:p>
        </w:tc>
        <w:tc>
          <w:tcPr>
            <w:tcW w:w="157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CFBDC37" w14:textId="295951AB" w:rsidR="008E538D" w:rsidRPr="00BE178C" w:rsidRDefault="008E538D" w:rsidP="008E538D">
            <w:pPr>
              <w:autoSpaceDE w:val="0"/>
              <w:autoSpaceDN w:val="0"/>
              <w:adjustRightInd w:val="0"/>
              <w:spacing w:after="0" w:line="240" w:lineRule="auto"/>
              <w:ind w:left="288"/>
              <w:rPr>
                <w:rFonts w:cstheme="minorHAnsi"/>
                <w:sz w:val="24"/>
                <w:szCs w:val="24"/>
              </w:rPr>
            </w:pPr>
            <w:r w:rsidRPr="00036B18">
              <w:rPr>
                <w:rFonts w:cstheme="minorHAnsi"/>
                <w:sz w:val="24"/>
                <w:szCs w:val="24"/>
              </w:rPr>
              <w:t>91%</w:t>
            </w:r>
          </w:p>
        </w:tc>
        <w:tc>
          <w:tcPr>
            <w:tcW w:w="1575"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53C167A" w14:textId="02F2D55B" w:rsidR="008E538D" w:rsidRPr="00BE178C" w:rsidRDefault="008E538D" w:rsidP="008E538D">
            <w:pPr>
              <w:autoSpaceDE w:val="0"/>
              <w:autoSpaceDN w:val="0"/>
              <w:adjustRightInd w:val="0"/>
              <w:spacing w:after="0" w:line="240" w:lineRule="auto"/>
              <w:ind w:left="288"/>
              <w:rPr>
                <w:rFonts w:cstheme="minorHAnsi"/>
                <w:sz w:val="24"/>
                <w:szCs w:val="24"/>
              </w:rPr>
            </w:pPr>
            <w:r w:rsidRPr="00036B18">
              <w:rPr>
                <w:rFonts w:cstheme="minorHAnsi"/>
                <w:sz w:val="24"/>
                <w:szCs w:val="24"/>
              </w:rPr>
              <w:t>100%</w:t>
            </w:r>
          </w:p>
        </w:tc>
      </w:tr>
    </w:tbl>
    <w:p w14:paraId="1D6C0BFB" w14:textId="77777777" w:rsidR="009A415A" w:rsidRPr="00036B18" w:rsidRDefault="009A415A" w:rsidP="009A415A">
      <w:pPr>
        <w:autoSpaceDE w:val="0"/>
        <w:autoSpaceDN w:val="0"/>
        <w:adjustRightInd w:val="0"/>
        <w:spacing w:after="0" w:line="240" w:lineRule="auto"/>
        <w:rPr>
          <w:rFonts w:cstheme="minorHAnsi"/>
          <w:sz w:val="24"/>
          <w:szCs w:val="24"/>
        </w:rPr>
      </w:pPr>
    </w:p>
    <w:p w14:paraId="450DF791" w14:textId="1EB7E085" w:rsidR="00D1514C" w:rsidRPr="00036B18" w:rsidRDefault="00D1514C" w:rsidP="002457D5">
      <w:pPr>
        <w:ind w:firstLine="288"/>
        <w:rPr>
          <w:rFonts w:cstheme="minorHAnsi"/>
          <w:b/>
          <w:bCs/>
          <w:sz w:val="24"/>
          <w:szCs w:val="24"/>
        </w:rPr>
      </w:pPr>
      <w:r w:rsidRPr="00036B18">
        <w:rPr>
          <w:rFonts w:cstheme="minorHAnsi"/>
          <w:b/>
          <w:bCs/>
          <w:sz w:val="24"/>
          <w:szCs w:val="24"/>
        </w:rPr>
        <w:t>MCDC | Scorecard – January 31, 2023</w:t>
      </w:r>
    </w:p>
    <w:p w14:paraId="43DF4C4B" w14:textId="77777777" w:rsidR="00D1514C" w:rsidRPr="00036B18" w:rsidRDefault="00D1514C" w:rsidP="00D1514C">
      <w:pPr>
        <w:autoSpaceDE w:val="0"/>
        <w:autoSpaceDN w:val="0"/>
        <w:adjustRightInd w:val="0"/>
        <w:spacing w:after="0" w:line="240" w:lineRule="auto"/>
        <w:ind w:left="288"/>
        <w:rPr>
          <w:rFonts w:cstheme="minorHAnsi"/>
          <w:sz w:val="24"/>
          <w:szCs w:val="24"/>
        </w:rPr>
      </w:pPr>
      <w:r w:rsidRPr="00036B18">
        <w:rPr>
          <w:rFonts w:cstheme="minorHAnsi"/>
          <w:sz w:val="24"/>
          <w:szCs w:val="24"/>
        </w:rPr>
        <w:t>MCDC remained fully staffed across direct patient care positions in January, and as a result had no traveler spend for the month. However, census continued to decrease to 44% in January. A fourth quality metric will be added for February.</w:t>
      </w:r>
    </w:p>
    <w:p w14:paraId="52D3BA3D" w14:textId="77777777" w:rsidR="00C50EA6" w:rsidRPr="00036B18" w:rsidRDefault="00C50EA6" w:rsidP="00D1514C">
      <w:pPr>
        <w:autoSpaceDE w:val="0"/>
        <w:autoSpaceDN w:val="0"/>
        <w:adjustRightInd w:val="0"/>
        <w:spacing w:after="0" w:line="240" w:lineRule="auto"/>
        <w:ind w:left="288"/>
        <w:rPr>
          <w:rFonts w:cstheme="minorHAnsi"/>
          <w:sz w:val="24"/>
          <w:szCs w:val="24"/>
        </w:rPr>
      </w:pPr>
    </w:p>
    <w:p w14:paraId="76A8878F" w14:textId="134732C4" w:rsidR="002457D5" w:rsidRPr="00036B18" w:rsidRDefault="002457D5" w:rsidP="002457D5">
      <w:pPr>
        <w:autoSpaceDE w:val="0"/>
        <w:autoSpaceDN w:val="0"/>
        <w:adjustRightInd w:val="0"/>
        <w:spacing w:after="0" w:line="240" w:lineRule="auto"/>
        <w:ind w:left="288"/>
        <w:rPr>
          <w:rFonts w:cstheme="minorHAnsi"/>
          <w:sz w:val="24"/>
          <w:szCs w:val="24"/>
        </w:rPr>
      </w:pPr>
      <w:r w:rsidRPr="00036B18">
        <w:rPr>
          <w:rFonts w:cstheme="minorHAnsi"/>
          <w:sz w:val="24"/>
          <w:szCs w:val="24"/>
        </w:rPr>
        <w:t xml:space="preserve">Census &amp; Staffing </w:t>
      </w:r>
      <w:r w:rsidR="002B2ED1" w:rsidRPr="00036B18">
        <w:rPr>
          <w:rFonts w:cstheme="minorHAnsi"/>
          <w:sz w:val="24"/>
          <w:szCs w:val="24"/>
        </w:rPr>
        <w:t>–</w:t>
      </w:r>
      <w:r w:rsidRPr="00036B18">
        <w:rPr>
          <w:rFonts w:cstheme="minorHAnsi"/>
          <w:sz w:val="24"/>
          <w:szCs w:val="24"/>
        </w:rPr>
        <w:t xml:space="preserve"> </w:t>
      </w:r>
      <w:r w:rsidR="002B2ED1" w:rsidRPr="00036B18">
        <w:rPr>
          <w:rFonts w:cstheme="minorHAnsi"/>
          <w:sz w:val="24"/>
          <w:szCs w:val="24"/>
        </w:rPr>
        <w:t>Yellow</w:t>
      </w:r>
    </w:p>
    <w:tbl>
      <w:tblPr>
        <w:tblW w:w="9180" w:type="dxa"/>
        <w:tblCellMar>
          <w:left w:w="0" w:type="dxa"/>
          <w:right w:w="0" w:type="dxa"/>
        </w:tblCellMar>
        <w:tblLook w:val="0420" w:firstRow="1" w:lastRow="0" w:firstColumn="0" w:lastColumn="0" w:noHBand="0" w:noVBand="1"/>
      </w:tblPr>
      <w:tblGrid>
        <w:gridCol w:w="2555"/>
        <w:gridCol w:w="2037"/>
        <w:gridCol w:w="2295"/>
        <w:gridCol w:w="2293"/>
      </w:tblGrid>
      <w:tr w:rsidR="002B2ED1" w:rsidRPr="002B2ED1" w14:paraId="52A5C896" w14:textId="77777777" w:rsidTr="002B2ED1">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64CDC73" w14:textId="77777777" w:rsidR="002B2ED1" w:rsidRPr="002B2ED1" w:rsidRDefault="002B2ED1" w:rsidP="002B2ED1">
            <w:pPr>
              <w:autoSpaceDE w:val="0"/>
              <w:autoSpaceDN w:val="0"/>
              <w:adjustRightInd w:val="0"/>
              <w:spacing w:after="0" w:line="240" w:lineRule="auto"/>
              <w:ind w:left="288"/>
              <w:rPr>
                <w:rFonts w:cstheme="minorHAnsi"/>
                <w:sz w:val="24"/>
                <w:szCs w:val="24"/>
              </w:rPr>
            </w:pPr>
            <w:r w:rsidRPr="002B2ED1">
              <w:rPr>
                <w:rFonts w:cstheme="minorHAnsi"/>
                <w:b/>
                <w:bCs/>
                <w:sz w:val="24"/>
                <w:szCs w:val="24"/>
              </w:rPr>
              <w:t>Indicator</w:t>
            </w:r>
          </w:p>
        </w:tc>
        <w:tc>
          <w:tcPr>
            <w:tcW w:w="20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4DB1CE37" w14:textId="77777777" w:rsidR="002B2ED1" w:rsidRPr="002B2ED1" w:rsidRDefault="002B2ED1" w:rsidP="002B2ED1">
            <w:pPr>
              <w:autoSpaceDE w:val="0"/>
              <w:autoSpaceDN w:val="0"/>
              <w:adjustRightInd w:val="0"/>
              <w:spacing w:after="0" w:line="240" w:lineRule="auto"/>
              <w:ind w:left="288"/>
              <w:rPr>
                <w:rFonts w:cstheme="minorHAnsi"/>
                <w:sz w:val="24"/>
                <w:szCs w:val="24"/>
              </w:rPr>
            </w:pPr>
            <w:r w:rsidRPr="002B2ED1">
              <w:rPr>
                <w:rFonts w:cstheme="minorHAnsi"/>
                <w:b/>
                <w:bCs/>
                <w:sz w:val="24"/>
                <w:szCs w:val="24"/>
              </w:rPr>
              <w:t>December 2022</w:t>
            </w:r>
          </w:p>
        </w:tc>
        <w:tc>
          <w:tcPr>
            <w:tcW w:w="23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3940F4CA" w14:textId="77777777" w:rsidR="002B2ED1" w:rsidRPr="002B2ED1" w:rsidRDefault="002B2ED1" w:rsidP="002B2ED1">
            <w:pPr>
              <w:autoSpaceDE w:val="0"/>
              <w:autoSpaceDN w:val="0"/>
              <w:adjustRightInd w:val="0"/>
              <w:spacing w:after="0" w:line="240" w:lineRule="auto"/>
              <w:ind w:left="288"/>
              <w:rPr>
                <w:rFonts w:cstheme="minorHAnsi"/>
                <w:sz w:val="24"/>
                <w:szCs w:val="24"/>
              </w:rPr>
            </w:pPr>
            <w:r w:rsidRPr="002B2ED1">
              <w:rPr>
                <w:rFonts w:cstheme="minorHAnsi"/>
                <w:b/>
                <w:bCs/>
                <w:sz w:val="24"/>
                <w:szCs w:val="24"/>
              </w:rPr>
              <w:t>January 2023</w:t>
            </w:r>
          </w:p>
        </w:tc>
        <w:tc>
          <w:tcPr>
            <w:tcW w:w="23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BFBB6F0" w14:textId="77777777" w:rsidR="002B2ED1" w:rsidRPr="002B2ED1" w:rsidRDefault="002B2ED1" w:rsidP="002B2ED1">
            <w:pPr>
              <w:autoSpaceDE w:val="0"/>
              <w:autoSpaceDN w:val="0"/>
              <w:adjustRightInd w:val="0"/>
              <w:spacing w:after="0" w:line="240" w:lineRule="auto"/>
              <w:ind w:left="288"/>
              <w:rPr>
                <w:rFonts w:cstheme="minorHAnsi"/>
                <w:sz w:val="24"/>
                <w:szCs w:val="24"/>
              </w:rPr>
            </w:pPr>
            <w:r w:rsidRPr="002B2ED1">
              <w:rPr>
                <w:rFonts w:cstheme="minorHAnsi"/>
                <w:b/>
                <w:bCs/>
                <w:sz w:val="24"/>
                <w:szCs w:val="24"/>
              </w:rPr>
              <w:t>Goal</w:t>
            </w:r>
          </w:p>
        </w:tc>
      </w:tr>
      <w:tr w:rsidR="002B2ED1" w:rsidRPr="002B2ED1" w14:paraId="65594F7B" w14:textId="77777777" w:rsidTr="002B2ED1">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D0D138F" w14:textId="77777777" w:rsidR="002B2ED1" w:rsidRPr="002B2ED1" w:rsidRDefault="002B2ED1" w:rsidP="002B2ED1">
            <w:pPr>
              <w:autoSpaceDE w:val="0"/>
              <w:autoSpaceDN w:val="0"/>
              <w:adjustRightInd w:val="0"/>
              <w:spacing w:after="0" w:line="240" w:lineRule="auto"/>
              <w:ind w:left="288"/>
              <w:rPr>
                <w:rFonts w:cstheme="minorHAnsi"/>
                <w:sz w:val="24"/>
                <w:szCs w:val="24"/>
              </w:rPr>
            </w:pPr>
            <w:r w:rsidRPr="002B2ED1">
              <w:rPr>
                <w:rFonts w:cstheme="minorHAnsi"/>
                <w:b/>
                <w:bCs/>
                <w:sz w:val="24"/>
                <w:szCs w:val="24"/>
              </w:rPr>
              <w:t>Average Daily Census (% of 48 beds)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9B43276" w14:textId="77777777" w:rsidR="002B2ED1" w:rsidRPr="002B2ED1" w:rsidRDefault="002B2ED1" w:rsidP="002B2ED1">
            <w:pPr>
              <w:autoSpaceDE w:val="0"/>
              <w:autoSpaceDN w:val="0"/>
              <w:adjustRightInd w:val="0"/>
              <w:spacing w:after="0" w:line="240" w:lineRule="auto"/>
              <w:ind w:left="288"/>
              <w:rPr>
                <w:rFonts w:cstheme="minorHAnsi"/>
                <w:sz w:val="24"/>
                <w:szCs w:val="24"/>
              </w:rPr>
            </w:pPr>
            <w:r w:rsidRPr="002B2ED1">
              <w:rPr>
                <w:rFonts w:cstheme="minorHAnsi"/>
                <w:sz w:val="24"/>
                <w:szCs w:val="24"/>
              </w:rPr>
              <w:t>48%</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100A6B8" w14:textId="77777777" w:rsidR="002B2ED1" w:rsidRPr="002B2ED1" w:rsidRDefault="002B2ED1" w:rsidP="002B2ED1">
            <w:pPr>
              <w:autoSpaceDE w:val="0"/>
              <w:autoSpaceDN w:val="0"/>
              <w:adjustRightInd w:val="0"/>
              <w:spacing w:after="0" w:line="240" w:lineRule="auto"/>
              <w:ind w:left="288"/>
              <w:rPr>
                <w:rFonts w:cstheme="minorHAnsi"/>
                <w:sz w:val="24"/>
                <w:szCs w:val="24"/>
              </w:rPr>
            </w:pPr>
            <w:r w:rsidRPr="002B2ED1">
              <w:rPr>
                <w:rFonts w:cstheme="minorHAnsi"/>
                <w:sz w:val="24"/>
                <w:szCs w:val="24"/>
              </w:rPr>
              <w:t>44%</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108B01F" w14:textId="77777777" w:rsidR="002B2ED1" w:rsidRPr="002B2ED1" w:rsidRDefault="002B2ED1" w:rsidP="002B2ED1">
            <w:pPr>
              <w:autoSpaceDE w:val="0"/>
              <w:autoSpaceDN w:val="0"/>
              <w:adjustRightInd w:val="0"/>
              <w:spacing w:after="0" w:line="240" w:lineRule="auto"/>
              <w:ind w:left="288"/>
              <w:rPr>
                <w:rFonts w:cstheme="minorHAnsi"/>
                <w:sz w:val="24"/>
                <w:szCs w:val="24"/>
              </w:rPr>
            </w:pPr>
            <w:r w:rsidRPr="002B2ED1">
              <w:rPr>
                <w:rFonts w:cstheme="minorHAnsi"/>
                <w:b/>
                <w:bCs/>
                <w:sz w:val="24"/>
                <w:szCs w:val="24"/>
              </w:rPr>
              <w:t>&gt; 90%</w:t>
            </w:r>
          </w:p>
        </w:tc>
      </w:tr>
      <w:tr w:rsidR="002B2ED1" w:rsidRPr="002B2ED1" w14:paraId="23D89D8F" w14:textId="77777777" w:rsidTr="002B2ED1">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E4B00B2" w14:textId="77777777" w:rsidR="002B2ED1" w:rsidRPr="002B2ED1" w:rsidRDefault="002B2ED1" w:rsidP="002B2ED1">
            <w:pPr>
              <w:autoSpaceDE w:val="0"/>
              <w:autoSpaceDN w:val="0"/>
              <w:adjustRightInd w:val="0"/>
              <w:spacing w:after="0" w:line="240" w:lineRule="auto"/>
              <w:ind w:left="288"/>
              <w:rPr>
                <w:rFonts w:cstheme="minorHAnsi"/>
                <w:sz w:val="24"/>
                <w:szCs w:val="24"/>
              </w:rPr>
            </w:pPr>
            <w:r w:rsidRPr="002B2ED1">
              <w:rPr>
                <w:rFonts w:cstheme="minorHAnsi"/>
                <w:b/>
                <w:bCs/>
                <w:sz w:val="24"/>
                <w:szCs w:val="24"/>
              </w:rPr>
              <w:t>Admissions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E666C6E" w14:textId="77777777" w:rsidR="002B2ED1" w:rsidRPr="002B2ED1" w:rsidRDefault="002B2ED1" w:rsidP="002B2ED1">
            <w:pPr>
              <w:autoSpaceDE w:val="0"/>
              <w:autoSpaceDN w:val="0"/>
              <w:adjustRightInd w:val="0"/>
              <w:spacing w:after="0" w:line="240" w:lineRule="auto"/>
              <w:ind w:left="288"/>
              <w:rPr>
                <w:rFonts w:cstheme="minorHAnsi"/>
                <w:sz w:val="24"/>
                <w:szCs w:val="24"/>
              </w:rPr>
            </w:pPr>
            <w:r w:rsidRPr="002B2ED1">
              <w:rPr>
                <w:rFonts w:cstheme="minorHAnsi"/>
                <w:sz w:val="24"/>
                <w:szCs w:val="24"/>
              </w:rPr>
              <w:t>32</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A5A818B" w14:textId="77777777" w:rsidR="002B2ED1" w:rsidRPr="002B2ED1" w:rsidRDefault="002B2ED1" w:rsidP="002B2ED1">
            <w:pPr>
              <w:autoSpaceDE w:val="0"/>
              <w:autoSpaceDN w:val="0"/>
              <w:adjustRightInd w:val="0"/>
              <w:spacing w:after="0" w:line="240" w:lineRule="auto"/>
              <w:ind w:left="288"/>
              <w:rPr>
                <w:rFonts w:cstheme="minorHAnsi"/>
                <w:sz w:val="24"/>
                <w:szCs w:val="24"/>
              </w:rPr>
            </w:pPr>
            <w:r w:rsidRPr="002B2ED1">
              <w:rPr>
                <w:rFonts w:cstheme="minorHAnsi"/>
                <w:sz w:val="24"/>
                <w:szCs w:val="24"/>
              </w:rPr>
              <w:t>36</w:t>
            </w:r>
          </w:p>
        </w:tc>
        <w:tc>
          <w:tcPr>
            <w:tcW w:w="230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4D287335" w14:textId="77777777" w:rsidR="002B2ED1" w:rsidRPr="002B2ED1" w:rsidRDefault="002B2ED1" w:rsidP="002B2ED1">
            <w:pPr>
              <w:autoSpaceDE w:val="0"/>
              <w:autoSpaceDN w:val="0"/>
              <w:adjustRightInd w:val="0"/>
              <w:spacing w:after="0" w:line="240" w:lineRule="auto"/>
              <w:ind w:left="288"/>
              <w:rPr>
                <w:rFonts w:cstheme="minorHAnsi"/>
                <w:sz w:val="24"/>
                <w:szCs w:val="24"/>
              </w:rPr>
            </w:pPr>
            <w:r w:rsidRPr="002B2ED1">
              <w:rPr>
                <w:rFonts w:cstheme="minorHAnsi"/>
                <w:sz w:val="24"/>
                <w:szCs w:val="24"/>
              </w:rPr>
              <w:t>n/a</w:t>
            </w:r>
          </w:p>
        </w:tc>
      </w:tr>
      <w:tr w:rsidR="002B2ED1" w:rsidRPr="002B2ED1" w14:paraId="4192D1E9" w14:textId="77777777" w:rsidTr="002B2ED1">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821409B" w14:textId="77777777" w:rsidR="002B2ED1" w:rsidRPr="002B2ED1" w:rsidRDefault="002B2ED1" w:rsidP="002B2ED1">
            <w:pPr>
              <w:autoSpaceDE w:val="0"/>
              <w:autoSpaceDN w:val="0"/>
              <w:adjustRightInd w:val="0"/>
              <w:spacing w:after="0" w:line="240" w:lineRule="auto"/>
              <w:ind w:left="288"/>
              <w:rPr>
                <w:rFonts w:cstheme="minorHAnsi"/>
                <w:sz w:val="24"/>
                <w:szCs w:val="24"/>
              </w:rPr>
            </w:pPr>
            <w:r w:rsidRPr="002B2ED1">
              <w:rPr>
                <w:rFonts w:cstheme="minorHAnsi"/>
                <w:b/>
                <w:bCs/>
                <w:sz w:val="24"/>
                <w:szCs w:val="24"/>
              </w:rPr>
              <w:t>Discharges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EB842FD" w14:textId="77777777" w:rsidR="002B2ED1" w:rsidRPr="002B2ED1" w:rsidRDefault="002B2ED1" w:rsidP="002B2ED1">
            <w:pPr>
              <w:autoSpaceDE w:val="0"/>
              <w:autoSpaceDN w:val="0"/>
              <w:adjustRightInd w:val="0"/>
              <w:spacing w:after="0" w:line="240" w:lineRule="auto"/>
              <w:ind w:left="288"/>
              <w:rPr>
                <w:rFonts w:cstheme="minorHAnsi"/>
                <w:sz w:val="24"/>
                <w:szCs w:val="24"/>
              </w:rPr>
            </w:pPr>
            <w:r w:rsidRPr="002B2ED1">
              <w:rPr>
                <w:rFonts w:cstheme="minorHAnsi"/>
                <w:sz w:val="24"/>
                <w:szCs w:val="24"/>
              </w:rPr>
              <w:t>40</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DEEC518" w14:textId="77777777" w:rsidR="002B2ED1" w:rsidRPr="002B2ED1" w:rsidRDefault="002B2ED1" w:rsidP="002B2ED1">
            <w:pPr>
              <w:autoSpaceDE w:val="0"/>
              <w:autoSpaceDN w:val="0"/>
              <w:adjustRightInd w:val="0"/>
              <w:spacing w:after="0" w:line="240" w:lineRule="auto"/>
              <w:ind w:left="288"/>
              <w:rPr>
                <w:rFonts w:cstheme="minorHAnsi"/>
                <w:sz w:val="24"/>
                <w:szCs w:val="24"/>
              </w:rPr>
            </w:pPr>
            <w:r w:rsidRPr="002B2ED1">
              <w:rPr>
                <w:rFonts w:cstheme="minorHAnsi"/>
                <w:sz w:val="24"/>
                <w:szCs w:val="24"/>
              </w:rPr>
              <w:t>26</w:t>
            </w:r>
          </w:p>
        </w:tc>
        <w:tc>
          <w:tcPr>
            <w:tcW w:w="230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0C0BF3C0" w14:textId="77777777" w:rsidR="002B2ED1" w:rsidRPr="002B2ED1" w:rsidRDefault="002B2ED1" w:rsidP="002B2ED1">
            <w:pPr>
              <w:autoSpaceDE w:val="0"/>
              <w:autoSpaceDN w:val="0"/>
              <w:adjustRightInd w:val="0"/>
              <w:spacing w:after="0" w:line="240" w:lineRule="auto"/>
              <w:ind w:left="288"/>
              <w:rPr>
                <w:rFonts w:cstheme="minorHAnsi"/>
                <w:sz w:val="24"/>
                <w:szCs w:val="24"/>
              </w:rPr>
            </w:pPr>
            <w:r w:rsidRPr="002B2ED1">
              <w:rPr>
                <w:rFonts w:cstheme="minorHAnsi"/>
                <w:sz w:val="24"/>
                <w:szCs w:val="24"/>
              </w:rPr>
              <w:t>n/a</w:t>
            </w:r>
          </w:p>
        </w:tc>
      </w:tr>
      <w:tr w:rsidR="002B2ED1" w:rsidRPr="002B2ED1" w14:paraId="771430B1" w14:textId="77777777" w:rsidTr="002B2ED1">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88BA439" w14:textId="77777777" w:rsidR="002B2ED1" w:rsidRPr="002B2ED1" w:rsidRDefault="002B2ED1" w:rsidP="002B2ED1">
            <w:pPr>
              <w:autoSpaceDE w:val="0"/>
              <w:autoSpaceDN w:val="0"/>
              <w:adjustRightInd w:val="0"/>
              <w:spacing w:after="0" w:line="240" w:lineRule="auto"/>
              <w:ind w:left="288"/>
              <w:rPr>
                <w:rFonts w:cstheme="minorHAnsi"/>
                <w:sz w:val="24"/>
                <w:szCs w:val="24"/>
              </w:rPr>
            </w:pPr>
            <w:r w:rsidRPr="002B2ED1">
              <w:rPr>
                <w:rFonts w:cstheme="minorHAnsi"/>
                <w:b/>
                <w:bCs/>
                <w:sz w:val="24"/>
                <w:szCs w:val="24"/>
              </w:rPr>
              <w:t>Waitlist</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027EA9C" w14:textId="77777777" w:rsidR="002B2ED1" w:rsidRPr="002B2ED1" w:rsidRDefault="002B2ED1" w:rsidP="002B2ED1">
            <w:pPr>
              <w:autoSpaceDE w:val="0"/>
              <w:autoSpaceDN w:val="0"/>
              <w:adjustRightInd w:val="0"/>
              <w:spacing w:after="0" w:line="240" w:lineRule="auto"/>
              <w:ind w:left="288"/>
              <w:rPr>
                <w:rFonts w:cstheme="minorHAnsi"/>
                <w:sz w:val="24"/>
                <w:szCs w:val="24"/>
              </w:rPr>
            </w:pPr>
            <w:r w:rsidRPr="002B2ED1">
              <w:rPr>
                <w:rFonts w:cstheme="minorHAnsi"/>
                <w:sz w:val="24"/>
                <w:szCs w:val="24"/>
              </w:rPr>
              <w:t>0</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6603C95" w14:textId="77777777" w:rsidR="002B2ED1" w:rsidRPr="002B2ED1" w:rsidRDefault="002B2ED1" w:rsidP="002B2ED1">
            <w:pPr>
              <w:autoSpaceDE w:val="0"/>
              <w:autoSpaceDN w:val="0"/>
              <w:adjustRightInd w:val="0"/>
              <w:spacing w:after="0" w:line="240" w:lineRule="auto"/>
              <w:ind w:left="288"/>
              <w:rPr>
                <w:rFonts w:cstheme="minorHAnsi"/>
                <w:sz w:val="24"/>
                <w:szCs w:val="24"/>
              </w:rPr>
            </w:pPr>
            <w:r w:rsidRPr="002B2ED1">
              <w:rPr>
                <w:rFonts w:cstheme="minorHAnsi"/>
                <w:sz w:val="24"/>
                <w:szCs w:val="24"/>
              </w:rPr>
              <w:t>0</w:t>
            </w:r>
          </w:p>
        </w:tc>
        <w:tc>
          <w:tcPr>
            <w:tcW w:w="230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65011F21" w14:textId="77777777" w:rsidR="002B2ED1" w:rsidRPr="002B2ED1" w:rsidRDefault="002B2ED1" w:rsidP="002B2ED1">
            <w:pPr>
              <w:autoSpaceDE w:val="0"/>
              <w:autoSpaceDN w:val="0"/>
              <w:adjustRightInd w:val="0"/>
              <w:spacing w:after="0" w:line="240" w:lineRule="auto"/>
              <w:ind w:left="288"/>
              <w:rPr>
                <w:rFonts w:cstheme="minorHAnsi"/>
                <w:sz w:val="24"/>
                <w:szCs w:val="24"/>
              </w:rPr>
            </w:pPr>
            <w:r w:rsidRPr="002B2ED1">
              <w:rPr>
                <w:rFonts w:cstheme="minorHAnsi"/>
                <w:b/>
                <w:bCs/>
                <w:sz w:val="24"/>
                <w:szCs w:val="24"/>
              </w:rPr>
              <w:t>&lt; 1</w:t>
            </w:r>
          </w:p>
        </w:tc>
      </w:tr>
      <w:tr w:rsidR="002B2ED1" w:rsidRPr="002B2ED1" w14:paraId="19102164" w14:textId="77777777" w:rsidTr="002B2ED1">
        <w:trPr>
          <w:trHeight w:val="520"/>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C9CF23B" w14:textId="77777777" w:rsidR="002B2ED1" w:rsidRPr="002B2ED1" w:rsidRDefault="002B2ED1" w:rsidP="002B2ED1">
            <w:pPr>
              <w:autoSpaceDE w:val="0"/>
              <w:autoSpaceDN w:val="0"/>
              <w:adjustRightInd w:val="0"/>
              <w:spacing w:after="0" w:line="240" w:lineRule="auto"/>
              <w:ind w:left="288"/>
              <w:rPr>
                <w:rFonts w:cstheme="minorHAnsi"/>
                <w:sz w:val="24"/>
                <w:szCs w:val="24"/>
              </w:rPr>
            </w:pPr>
            <w:r w:rsidRPr="002B2ED1">
              <w:rPr>
                <w:rFonts w:cstheme="minorHAnsi"/>
                <w:b/>
                <w:bCs/>
                <w:sz w:val="24"/>
                <w:szCs w:val="24"/>
              </w:rPr>
              <w:t>Employee Vacancy Rate</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C05AC0F" w14:textId="77777777" w:rsidR="002B2ED1" w:rsidRPr="002B2ED1" w:rsidRDefault="002B2ED1" w:rsidP="002B2ED1">
            <w:pPr>
              <w:autoSpaceDE w:val="0"/>
              <w:autoSpaceDN w:val="0"/>
              <w:adjustRightInd w:val="0"/>
              <w:spacing w:after="0" w:line="240" w:lineRule="auto"/>
              <w:ind w:left="288"/>
              <w:rPr>
                <w:rFonts w:cstheme="minorHAnsi"/>
                <w:sz w:val="24"/>
                <w:szCs w:val="24"/>
              </w:rPr>
            </w:pPr>
            <w:r w:rsidRPr="002B2ED1">
              <w:rPr>
                <w:rFonts w:cstheme="minorHAnsi"/>
                <w:sz w:val="24"/>
                <w:szCs w:val="24"/>
              </w:rPr>
              <w:t>5.0%</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0A68122" w14:textId="77777777" w:rsidR="002B2ED1" w:rsidRPr="002B2ED1" w:rsidRDefault="002B2ED1" w:rsidP="002B2ED1">
            <w:pPr>
              <w:autoSpaceDE w:val="0"/>
              <w:autoSpaceDN w:val="0"/>
              <w:adjustRightInd w:val="0"/>
              <w:spacing w:after="0" w:line="240" w:lineRule="auto"/>
              <w:ind w:left="288"/>
              <w:rPr>
                <w:rFonts w:cstheme="minorHAnsi"/>
                <w:sz w:val="24"/>
                <w:szCs w:val="24"/>
              </w:rPr>
            </w:pPr>
            <w:r w:rsidRPr="002B2ED1">
              <w:rPr>
                <w:rFonts w:cstheme="minorHAnsi"/>
                <w:sz w:val="24"/>
                <w:szCs w:val="24"/>
              </w:rPr>
              <w:t>3.5%</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EB4CC58" w14:textId="77777777" w:rsidR="002B2ED1" w:rsidRPr="002B2ED1" w:rsidRDefault="002B2ED1" w:rsidP="002B2ED1">
            <w:pPr>
              <w:autoSpaceDE w:val="0"/>
              <w:autoSpaceDN w:val="0"/>
              <w:adjustRightInd w:val="0"/>
              <w:spacing w:after="0" w:line="240" w:lineRule="auto"/>
              <w:ind w:left="288"/>
              <w:rPr>
                <w:rFonts w:cstheme="minorHAnsi"/>
                <w:sz w:val="24"/>
                <w:szCs w:val="24"/>
              </w:rPr>
            </w:pPr>
            <w:r w:rsidRPr="002B2ED1">
              <w:rPr>
                <w:rFonts w:cstheme="minorHAnsi"/>
                <w:b/>
                <w:bCs/>
                <w:sz w:val="24"/>
                <w:szCs w:val="24"/>
              </w:rPr>
              <w:t>&lt; 15%</w:t>
            </w:r>
          </w:p>
        </w:tc>
      </w:tr>
      <w:tr w:rsidR="002B2ED1" w:rsidRPr="002B2ED1" w14:paraId="7F338E28" w14:textId="77777777" w:rsidTr="002B2ED1">
        <w:trPr>
          <w:trHeight w:val="520"/>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ADDAF81" w14:textId="77777777" w:rsidR="002B2ED1" w:rsidRPr="002B2ED1" w:rsidRDefault="002B2ED1" w:rsidP="002B2ED1">
            <w:pPr>
              <w:autoSpaceDE w:val="0"/>
              <w:autoSpaceDN w:val="0"/>
              <w:adjustRightInd w:val="0"/>
              <w:spacing w:after="0" w:line="240" w:lineRule="auto"/>
              <w:ind w:left="288"/>
              <w:rPr>
                <w:rFonts w:cstheme="minorHAnsi"/>
                <w:sz w:val="24"/>
                <w:szCs w:val="24"/>
              </w:rPr>
            </w:pPr>
            <w:r w:rsidRPr="002B2ED1">
              <w:rPr>
                <w:rFonts w:cstheme="minorHAnsi"/>
                <w:b/>
                <w:bCs/>
                <w:sz w:val="24"/>
                <w:szCs w:val="24"/>
              </w:rPr>
              <w:t>Employee Turnover Rate</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5A2A7DA" w14:textId="77777777" w:rsidR="002B2ED1" w:rsidRPr="002B2ED1" w:rsidRDefault="002B2ED1" w:rsidP="002B2ED1">
            <w:pPr>
              <w:autoSpaceDE w:val="0"/>
              <w:autoSpaceDN w:val="0"/>
              <w:adjustRightInd w:val="0"/>
              <w:spacing w:after="0" w:line="240" w:lineRule="auto"/>
              <w:ind w:left="288"/>
              <w:rPr>
                <w:rFonts w:cstheme="minorHAnsi"/>
                <w:sz w:val="24"/>
                <w:szCs w:val="24"/>
              </w:rPr>
            </w:pPr>
            <w:r w:rsidRPr="002B2ED1">
              <w:rPr>
                <w:rFonts w:cstheme="minorHAnsi"/>
                <w:sz w:val="24"/>
                <w:szCs w:val="24"/>
              </w:rPr>
              <w:t>3.7%</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C0E34AF" w14:textId="77777777" w:rsidR="002B2ED1" w:rsidRPr="002B2ED1" w:rsidRDefault="002B2ED1" w:rsidP="002B2ED1">
            <w:pPr>
              <w:autoSpaceDE w:val="0"/>
              <w:autoSpaceDN w:val="0"/>
              <w:adjustRightInd w:val="0"/>
              <w:spacing w:after="0" w:line="240" w:lineRule="auto"/>
              <w:ind w:left="288"/>
              <w:rPr>
                <w:rFonts w:cstheme="minorHAnsi"/>
                <w:sz w:val="24"/>
                <w:szCs w:val="24"/>
              </w:rPr>
            </w:pPr>
            <w:r w:rsidRPr="002B2ED1">
              <w:rPr>
                <w:rFonts w:cstheme="minorHAnsi"/>
                <w:sz w:val="24"/>
                <w:szCs w:val="24"/>
              </w:rPr>
              <w:t>0.0%</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807D2ED" w14:textId="77777777" w:rsidR="002B2ED1" w:rsidRPr="002B2ED1" w:rsidRDefault="002B2ED1" w:rsidP="002B2ED1">
            <w:pPr>
              <w:autoSpaceDE w:val="0"/>
              <w:autoSpaceDN w:val="0"/>
              <w:adjustRightInd w:val="0"/>
              <w:spacing w:after="0" w:line="240" w:lineRule="auto"/>
              <w:ind w:left="288"/>
              <w:rPr>
                <w:rFonts w:cstheme="minorHAnsi"/>
                <w:sz w:val="24"/>
                <w:szCs w:val="24"/>
              </w:rPr>
            </w:pPr>
            <w:r w:rsidRPr="002B2ED1">
              <w:rPr>
                <w:rFonts w:cstheme="minorHAnsi"/>
                <w:b/>
                <w:bCs/>
                <w:sz w:val="24"/>
                <w:szCs w:val="24"/>
              </w:rPr>
              <w:t>&lt; 1.0%</w:t>
            </w:r>
          </w:p>
        </w:tc>
      </w:tr>
      <w:tr w:rsidR="002B2ED1" w:rsidRPr="002B2ED1" w14:paraId="5017D0AC" w14:textId="77777777" w:rsidTr="002B2ED1">
        <w:trPr>
          <w:trHeight w:val="520"/>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7E1A058" w14:textId="77777777" w:rsidR="002B2ED1" w:rsidRPr="002B2ED1" w:rsidRDefault="002B2ED1" w:rsidP="002B2ED1">
            <w:pPr>
              <w:autoSpaceDE w:val="0"/>
              <w:autoSpaceDN w:val="0"/>
              <w:adjustRightInd w:val="0"/>
              <w:spacing w:after="0" w:line="240" w:lineRule="auto"/>
              <w:ind w:left="288"/>
              <w:rPr>
                <w:rFonts w:cstheme="minorHAnsi"/>
                <w:sz w:val="24"/>
                <w:szCs w:val="24"/>
              </w:rPr>
            </w:pPr>
            <w:r w:rsidRPr="002B2ED1">
              <w:rPr>
                <w:rFonts w:cstheme="minorHAnsi"/>
                <w:b/>
                <w:bCs/>
                <w:sz w:val="24"/>
                <w:szCs w:val="24"/>
              </w:rPr>
              <w:t>Net Employee Hires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5D14E13" w14:textId="77777777" w:rsidR="002B2ED1" w:rsidRPr="002B2ED1" w:rsidRDefault="002B2ED1" w:rsidP="002B2ED1">
            <w:pPr>
              <w:autoSpaceDE w:val="0"/>
              <w:autoSpaceDN w:val="0"/>
              <w:adjustRightInd w:val="0"/>
              <w:spacing w:after="0" w:line="240" w:lineRule="auto"/>
              <w:ind w:left="288"/>
              <w:rPr>
                <w:rFonts w:cstheme="minorHAnsi"/>
                <w:sz w:val="24"/>
                <w:szCs w:val="24"/>
              </w:rPr>
            </w:pPr>
            <w:r w:rsidRPr="002B2ED1">
              <w:rPr>
                <w:rFonts w:cstheme="minorHAnsi"/>
                <w:sz w:val="24"/>
                <w:szCs w:val="24"/>
              </w:rPr>
              <w:t>-1</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9ACFD5A" w14:textId="77777777" w:rsidR="002B2ED1" w:rsidRPr="002B2ED1" w:rsidRDefault="002B2ED1" w:rsidP="002B2ED1">
            <w:pPr>
              <w:autoSpaceDE w:val="0"/>
              <w:autoSpaceDN w:val="0"/>
              <w:adjustRightInd w:val="0"/>
              <w:spacing w:after="0" w:line="240" w:lineRule="auto"/>
              <w:ind w:left="288"/>
              <w:rPr>
                <w:rFonts w:cstheme="minorHAnsi"/>
                <w:sz w:val="24"/>
                <w:szCs w:val="24"/>
              </w:rPr>
            </w:pPr>
            <w:r w:rsidRPr="002B2ED1">
              <w:rPr>
                <w:rFonts w:cstheme="minorHAnsi"/>
                <w:sz w:val="24"/>
                <w:szCs w:val="24"/>
              </w:rPr>
              <w:t>+1</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C80465B" w14:textId="77777777" w:rsidR="002B2ED1" w:rsidRPr="002B2ED1" w:rsidRDefault="002B2ED1" w:rsidP="002B2ED1">
            <w:pPr>
              <w:autoSpaceDE w:val="0"/>
              <w:autoSpaceDN w:val="0"/>
              <w:adjustRightInd w:val="0"/>
              <w:spacing w:after="0" w:line="240" w:lineRule="auto"/>
              <w:ind w:left="288"/>
              <w:rPr>
                <w:rFonts w:cstheme="minorHAnsi"/>
                <w:sz w:val="24"/>
                <w:szCs w:val="24"/>
              </w:rPr>
            </w:pPr>
            <w:r w:rsidRPr="002B2ED1">
              <w:rPr>
                <w:rFonts w:cstheme="minorHAnsi"/>
                <w:b/>
                <w:bCs/>
                <w:sz w:val="24"/>
                <w:szCs w:val="24"/>
              </w:rPr>
              <w:t>0</w:t>
            </w:r>
          </w:p>
        </w:tc>
      </w:tr>
    </w:tbl>
    <w:p w14:paraId="6BF37DDB" w14:textId="77777777" w:rsidR="002B2ED1" w:rsidRPr="00036B18" w:rsidRDefault="002B2ED1" w:rsidP="002457D5">
      <w:pPr>
        <w:autoSpaceDE w:val="0"/>
        <w:autoSpaceDN w:val="0"/>
        <w:adjustRightInd w:val="0"/>
        <w:spacing w:after="0" w:line="240" w:lineRule="auto"/>
        <w:ind w:left="288"/>
        <w:rPr>
          <w:rFonts w:cstheme="minorHAnsi"/>
          <w:sz w:val="24"/>
          <w:szCs w:val="24"/>
        </w:rPr>
      </w:pPr>
    </w:p>
    <w:p w14:paraId="3A6561A0" w14:textId="66B2E5CC" w:rsidR="002457D5" w:rsidRPr="00036B18" w:rsidRDefault="002457D5" w:rsidP="002457D5">
      <w:pPr>
        <w:autoSpaceDE w:val="0"/>
        <w:autoSpaceDN w:val="0"/>
        <w:adjustRightInd w:val="0"/>
        <w:spacing w:after="0" w:line="240" w:lineRule="auto"/>
        <w:ind w:left="288"/>
        <w:rPr>
          <w:rFonts w:cstheme="minorHAnsi"/>
          <w:sz w:val="24"/>
          <w:szCs w:val="24"/>
        </w:rPr>
      </w:pPr>
      <w:r w:rsidRPr="00036B18">
        <w:rPr>
          <w:rFonts w:cstheme="minorHAnsi"/>
          <w:sz w:val="24"/>
          <w:szCs w:val="24"/>
        </w:rPr>
        <w:t xml:space="preserve">Budget SFY23 – </w:t>
      </w:r>
      <w:r w:rsidR="00C23F3C" w:rsidRPr="00036B18">
        <w:rPr>
          <w:rFonts w:cstheme="minorHAnsi"/>
          <w:sz w:val="24"/>
          <w:szCs w:val="24"/>
        </w:rPr>
        <w:t>Yellow</w:t>
      </w:r>
    </w:p>
    <w:tbl>
      <w:tblPr>
        <w:tblW w:w="9440" w:type="dxa"/>
        <w:tblCellMar>
          <w:left w:w="0" w:type="dxa"/>
          <w:right w:w="0" w:type="dxa"/>
        </w:tblCellMar>
        <w:tblLook w:val="0420" w:firstRow="1" w:lastRow="0" w:firstColumn="0" w:lastColumn="0" w:noHBand="0" w:noVBand="1"/>
      </w:tblPr>
      <w:tblGrid>
        <w:gridCol w:w="2614"/>
        <w:gridCol w:w="2276"/>
        <w:gridCol w:w="2276"/>
        <w:gridCol w:w="2274"/>
      </w:tblGrid>
      <w:tr w:rsidR="00DD2366" w:rsidRPr="00DD2366" w14:paraId="52BCB304" w14:textId="77777777" w:rsidTr="00DD2366">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5D059F23" w14:textId="77777777" w:rsidR="00DD2366" w:rsidRPr="00DD2366" w:rsidRDefault="00DD2366" w:rsidP="00DD2366">
            <w:pPr>
              <w:autoSpaceDE w:val="0"/>
              <w:autoSpaceDN w:val="0"/>
              <w:adjustRightInd w:val="0"/>
              <w:spacing w:after="0" w:line="240" w:lineRule="auto"/>
              <w:ind w:left="288"/>
              <w:rPr>
                <w:rFonts w:cstheme="minorHAnsi"/>
                <w:sz w:val="24"/>
                <w:szCs w:val="24"/>
              </w:rPr>
            </w:pPr>
            <w:r w:rsidRPr="00DD2366">
              <w:rPr>
                <w:rFonts w:cstheme="minorHAnsi"/>
                <w:b/>
                <w:bCs/>
                <w:sz w:val="24"/>
                <w:szCs w:val="24"/>
              </w:rPr>
              <w:t>Indicator</w:t>
            </w:r>
          </w:p>
        </w:tc>
        <w:tc>
          <w:tcPr>
            <w:tcW w:w="228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3BB6DAA8" w14:textId="77777777" w:rsidR="00DD2366" w:rsidRPr="00DD2366" w:rsidRDefault="00DD2366" w:rsidP="00DD2366">
            <w:pPr>
              <w:autoSpaceDE w:val="0"/>
              <w:autoSpaceDN w:val="0"/>
              <w:adjustRightInd w:val="0"/>
              <w:spacing w:after="0" w:line="240" w:lineRule="auto"/>
              <w:ind w:left="288"/>
              <w:rPr>
                <w:rFonts w:cstheme="minorHAnsi"/>
                <w:sz w:val="24"/>
                <w:szCs w:val="24"/>
              </w:rPr>
            </w:pPr>
            <w:r w:rsidRPr="00DD2366">
              <w:rPr>
                <w:rFonts w:cstheme="minorHAnsi"/>
                <w:b/>
                <w:bCs/>
                <w:sz w:val="24"/>
                <w:szCs w:val="24"/>
              </w:rPr>
              <w:t>December 2022</w:t>
            </w:r>
          </w:p>
        </w:tc>
        <w:tc>
          <w:tcPr>
            <w:tcW w:w="228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70EF29CF" w14:textId="77777777" w:rsidR="00DD2366" w:rsidRPr="00DD2366" w:rsidRDefault="00DD2366" w:rsidP="00DD2366">
            <w:pPr>
              <w:autoSpaceDE w:val="0"/>
              <w:autoSpaceDN w:val="0"/>
              <w:adjustRightInd w:val="0"/>
              <w:spacing w:after="0" w:line="240" w:lineRule="auto"/>
              <w:ind w:left="288"/>
              <w:rPr>
                <w:rFonts w:cstheme="minorHAnsi"/>
                <w:sz w:val="24"/>
                <w:szCs w:val="24"/>
              </w:rPr>
            </w:pPr>
            <w:r w:rsidRPr="00DD2366">
              <w:rPr>
                <w:rFonts w:cstheme="minorHAnsi"/>
                <w:b/>
                <w:bCs/>
                <w:sz w:val="24"/>
                <w:szCs w:val="24"/>
              </w:rPr>
              <w:t>January 2023</w:t>
            </w:r>
          </w:p>
        </w:tc>
        <w:tc>
          <w:tcPr>
            <w:tcW w:w="228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2223CEAE" w14:textId="77777777" w:rsidR="00DD2366" w:rsidRPr="00DD2366" w:rsidRDefault="00DD2366" w:rsidP="00DD2366">
            <w:pPr>
              <w:autoSpaceDE w:val="0"/>
              <w:autoSpaceDN w:val="0"/>
              <w:adjustRightInd w:val="0"/>
              <w:spacing w:after="0" w:line="240" w:lineRule="auto"/>
              <w:ind w:left="288"/>
              <w:rPr>
                <w:rFonts w:cstheme="minorHAnsi"/>
                <w:sz w:val="24"/>
                <w:szCs w:val="24"/>
              </w:rPr>
            </w:pPr>
            <w:r w:rsidRPr="00DD2366">
              <w:rPr>
                <w:rFonts w:cstheme="minorHAnsi"/>
                <w:b/>
                <w:bCs/>
                <w:sz w:val="24"/>
                <w:szCs w:val="24"/>
              </w:rPr>
              <w:t>Goal</w:t>
            </w:r>
          </w:p>
        </w:tc>
      </w:tr>
      <w:tr w:rsidR="00DD2366" w:rsidRPr="00DD2366" w14:paraId="6FB4260F" w14:textId="77777777" w:rsidTr="00DD2366">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C2C7712" w14:textId="77777777" w:rsidR="00DD2366" w:rsidRPr="00DD2366" w:rsidRDefault="00DD2366" w:rsidP="00DD2366">
            <w:pPr>
              <w:autoSpaceDE w:val="0"/>
              <w:autoSpaceDN w:val="0"/>
              <w:adjustRightInd w:val="0"/>
              <w:spacing w:after="0" w:line="240" w:lineRule="auto"/>
              <w:ind w:left="288"/>
              <w:rPr>
                <w:rFonts w:cstheme="minorHAnsi"/>
                <w:sz w:val="24"/>
                <w:szCs w:val="24"/>
              </w:rPr>
            </w:pPr>
            <w:r w:rsidRPr="00DD2366">
              <w:rPr>
                <w:rFonts w:cstheme="minorHAnsi"/>
                <w:b/>
                <w:bCs/>
                <w:sz w:val="24"/>
                <w:szCs w:val="24"/>
              </w:rPr>
              <w:t>Starting Budget</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0E0C67B" w14:textId="77777777" w:rsidR="00DD2366" w:rsidRPr="00DD2366" w:rsidRDefault="00DD2366" w:rsidP="00DD2366">
            <w:pPr>
              <w:autoSpaceDE w:val="0"/>
              <w:autoSpaceDN w:val="0"/>
              <w:adjustRightInd w:val="0"/>
              <w:spacing w:after="0" w:line="240" w:lineRule="auto"/>
              <w:ind w:left="288"/>
              <w:rPr>
                <w:rFonts w:cstheme="minorHAnsi"/>
                <w:sz w:val="24"/>
                <w:szCs w:val="24"/>
              </w:rPr>
            </w:pPr>
            <w:r w:rsidRPr="00DD2366">
              <w:rPr>
                <w:rFonts w:cstheme="minorHAnsi"/>
                <w:sz w:val="24"/>
                <w:szCs w:val="24"/>
              </w:rPr>
              <w:t>$6,000,763</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A2B2777" w14:textId="77777777" w:rsidR="00DD2366" w:rsidRPr="00DD2366" w:rsidRDefault="00DD2366" w:rsidP="00DD2366">
            <w:pPr>
              <w:autoSpaceDE w:val="0"/>
              <w:autoSpaceDN w:val="0"/>
              <w:adjustRightInd w:val="0"/>
              <w:spacing w:after="0" w:line="240" w:lineRule="auto"/>
              <w:ind w:left="288"/>
              <w:rPr>
                <w:rFonts w:cstheme="minorHAnsi"/>
                <w:sz w:val="24"/>
                <w:szCs w:val="24"/>
              </w:rPr>
            </w:pPr>
            <w:r w:rsidRPr="00DD2366">
              <w:rPr>
                <w:rFonts w:cstheme="minorHAnsi"/>
                <w:sz w:val="24"/>
                <w:szCs w:val="24"/>
              </w:rPr>
              <w:t>$6,000,763</w:t>
            </w:r>
          </w:p>
        </w:tc>
        <w:tc>
          <w:tcPr>
            <w:tcW w:w="228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3495BE59" w14:textId="77777777" w:rsidR="00DD2366" w:rsidRPr="00DD2366" w:rsidRDefault="00DD2366" w:rsidP="00DD2366">
            <w:pPr>
              <w:autoSpaceDE w:val="0"/>
              <w:autoSpaceDN w:val="0"/>
              <w:adjustRightInd w:val="0"/>
              <w:spacing w:after="0" w:line="240" w:lineRule="auto"/>
              <w:ind w:left="288"/>
              <w:rPr>
                <w:rFonts w:cstheme="minorHAnsi"/>
                <w:sz w:val="24"/>
                <w:szCs w:val="24"/>
              </w:rPr>
            </w:pPr>
            <w:r w:rsidRPr="00DD2366">
              <w:rPr>
                <w:rFonts w:cstheme="minorHAnsi"/>
                <w:sz w:val="24"/>
                <w:szCs w:val="24"/>
              </w:rPr>
              <w:t>n/a</w:t>
            </w:r>
          </w:p>
        </w:tc>
      </w:tr>
      <w:tr w:rsidR="00DD2366" w:rsidRPr="00DD2366" w14:paraId="4092F4F3" w14:textId="77777777" w:rsidTr="00DD2366">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D250375" w14:textId="77777777" w:rsidR="00DD2366" w:rsidRPr="00DD2366" w:rsidRDefault="00DD2366" w:rsidP="00DD2366">
            <w:pPr>
              <w:autoSpaceDE w:val="0"/>
              <w:autoSpaceDN w:val="0"/>
              <w:adjustRightInd w:val="0"/>
              <w:spacing w:after="0" w:line="240" w:lineRule="auto"/>
              <w:ind w:left="288"/>
              <w:rPr>
                <w:rFonts w:cstheme="minorHAnsi"/>
                <w:sz w:val="24"/>
                <w:szCs w:val="24"/>
              </w:rPr>
            </w:pPr>
            <w:r w:rsidRPr="00DD2366">
              <w:rPr>
                <w:rFonts w:cstheme="minorHAnsi"/>
                <w:b/>
                <w:bCs/>
                <w:sz w:val="24"/>
                <w:szCs w:val="24"/>
              </w:rPr>
              <w:t>Actuals to Date</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002A301" w14:textId="77777777" w:rsidR="00DD2366" w:rsidRPr="00DD2366" w:rsidRDefault="00DD2366" w:rsidP="00DD2366">
            <w:pPr>
              <w:autoSpaceDE w:val="0"/>
              <w:autoSpaceDN w:val="0"/>
              <w:adjustRightInd w:val="0"/>
              <w:spacing w:after="0" w:line="240" w:lineRule="auto"/>
              <w:ind w:left="288"/>
              <w:rPr>
                <w:rFonts w:cstheme="minorHAnsi"/>
                <w:sz w:val="24"/>
                <w:szCs w:val="24"/>
              </w:rPr>
            </w:pPr>
            <w:r w:rsidRPr="00DD2366">
              <w:rPr>
                <w:rFonts w:cstheme="minorHAnsi"/>
                <w:sz w:val="24"/>
                <w:szCs w:val="24"/>
              </w:rPr>
              <w:t>$2,795,536</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0342ED0" w14:textId="77777777" w:rsidR="00DD2366" w:rsidRPr="00DD2366" w:rsidRDefault="00DD2366" w:rsidP="00DD2366">
            <w:pPr>
              <w:autoSpaceDE w:val="0"/>
              <w:autoSpaceDN w:val="0"/>
              <w:adjustRightInd w:val="0"/>
              <w:spacing w:after="0" w:line="240" w:lineRule="auto"/>
              <w:ind w:left="288"/>
              <w:rPr>
                <w:rFonts w:cstheme="minorHAnsi"/>
                <w:sz w:val="24"/>
                <w:szCs w:val="24"/>
              </w:rPr>
            </w:pPr>
            <w:r w:rsidRPr="00DD2366">
              <w:rPr>
                <w:rFonts w:cstheme="minorHAnsi"/>
                <w:sz w:val="24"/>
                <w:szCs w:val="24"/>
              </w:rPr>
              <w:t xml:space="preserve">$3,488,777 </w:t>
            </w:r>
          </w:p>
        </w:tc>
        <w:tc>
          <w:tcPr>
            <w:tcW w:w="2280"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2CF4A60C" w14:textId="77777777" w:rsidR="00DD2366" w:rsidRPr="00DD2366" w:rsidRDefault="00DD2366" w:rsidP="00DD2366">
            <w:pPr>
              <w:autoSpaceDE w:val="0"/>
              <w:autoSpaceDN w:val="0"/>
              <w:adjustRightInd w:val="0"/>
              <w:spacing w:after="0" w:line="240" w:lineRule="auto"/>
              <w:ind w:left="288"/>
              <w:rPr>
                <w:rFonts w:cstheme="minorHAnsi"/>
                <w:sz w:val="24"/>
                <w:szCs w:val="24"/>
              </w:rPr>
            </w:pPr>
            <w:r w:rsidRPr="00DD2366">
              <w:rPr>
                <w:rFonts w:cstheme="minorHAnsi"/>
                <w:sz w:val="24"/>
                <w:szCs w:val="24"/>
              </w:rPr>
              <w:t>n/a</w:t>
            </w:r>
          </w:p>
        </w:tc>
      </w:tr>
      <w:tr w:rsidR="00DD2366" w:rsidRPr="00DD2366" w14:paraId="52661948" w14:textId="77777777" w:rsidTr="00DD2366">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0CBD8E7" w14:textId="77777777" w:rsidR="00DD2366" w:rsidRPr="00DD2366" w:rsidRDefault="00DD2366" w:rsidP="00DD2366">
            <w:pPr>
              <w:autoSpaceDE w:val="0"/>
              <w:autoSpaceDN w:val="0"/>
              <w:adjustRightInd w:val="0"/>
              <w:spacing w:after="0" w:line="240" w:lineRule="auto"/>
              <w:ind w:left="288"/>
              <w:rPr>
                <w:rFonts w:cstheme="minorHAnsi"/>
                <w:sz w:val="24"/>
                <w:szCs w:val="24"/>
              </w:rPr>
            </w:pPr>
            <w:r w:rsidRPr="00DD2366">
              <w:rPr>
                <w:rFonts w:cstheme="minorHAnsi"/>
                <w:b/>
                <w:bCs/>
                <w:sz w:val="24"/>
                <w:szCs w:val="24"/>
              </w:rPr>
              <w:t>Projected Expenses</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74D12D4" w14:textId="77777777" w:rsidR="00DD2366" w:rsidRPr="00DD2366" w:rsidRDefault="00DD2366" w:rsidP="00DD2366">
            <w:pPr>
              <w:autoSpaceDE w:val="0"/>
              <w:autoSpaceDN w:val="0"/>
              <w:adjustRightInd w:val="0"/>
              <w:spacing w:after="0" w:line="240" w:lineRule="auto"/>
              <w:ind w:left="288"/>
              <w:rPr>
                <w:rFonts w:cstheme="minorHAnsi"/>
                <w:sz w:val="24"/>
                <w:szCs w:val="24"/>
              </w:rPr>
            </w:pPr>
            <w:r w:rsidRPr="00DD2366">
              <w:rPr>
                <w:rFonts w:cstheme="minorHAnsi"/>
                <w:sz w:val="24"/>
                <w:szCs w:val="24"/>
              </w:rPr>
              <w:t>$6,426,031</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2D7FAA0" w14:textId="77777777" w:rsidR="00DD2366" w:rsidRPr="00DD2366" w:rsidRDefault="00DD2366" w:rsidP="00DD2366">
            <w:pPr>
              <w:autoSpaceDE w:val="0"/>
              <w:autoSpaceDN w:val="0"/>
              <w:adjustRightInd w:val="0"/>
              <w:spacing w:after="0" w:line="240" w:lineRule="auto"/>
              <w:ind w:left="288"/>
              <w:rPr>
                <w:rFonts w:cstheme="minorHAnsi"/>
                <w:sz w:val="24"/>
                <w:szCs w:val="24"/>
              </w:rPr>
            </w:pPr>
            <w:r w:rsidRPr="00DD2366">
              <w:rPr>
                <w:rFonts w:cstheme="minorHAnsi"/>
                <w:sz w:val="24"/>
                <w:szCs w:val="24"/>
              </w:rPr>
              <w:t>$6,426,031</w:t>
            </w:r>
          </w:p>
        </w:tc>
        <w:tc>
          <w:tcPr>
            <w:tcW w:w="228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22B69B07" w14:textId="77777777" w:rsidR="00DD2366" w:rsidRPr="00DD2366" w:rsidRDefault="00DD2366" w:rsidP="00DD2366">
            <w:pPr>
              <w:autoSpaceDE w:val="0"/>
              <w:autoSpaceDN w:val="0"/>
              <w:adjustRightInd w:val="0"/>
              <w:spacing w:after="0" w:line="240" w:lineRule="auto"/>
              <w:ind w:left="288"/>
              <w:rPr>
                <w:rFonts w:cstheme="minorHAnsi"/>
                <w:sz w:val="24"/>
                <w:szCs w:val="24"/>
              </w:rPr>
            </w:pPr>
            <w:r w:rsidRPr="00DD2366">
              <w:rPr>
                <w:rFonts w:cstheme="minorHAnsi"/>
                <w:sz w:val="24"/>
                <w:szCs w:val="24"/>
              </w:rPr>
              <w:t>n/a</w:t>
            </w:r>
          </w:p>
        </w:tc>
      </w:tr>
      <w:tr w:rsidR="00DD2366" w:rsidRPr="00DD2366" w14:paraId="51FF56D1" w14:textId="77777777" w:rsidTr="00DD2366">
        <w:trPr>
          <w:trHeight w:val="427"/>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1E4D2C6" w14:textId="77777777" w:rsidR="00DD2366" w:rsidRPr="00DD2366" w:rsidRDefault="00DD2366" w:rsidP="00DD2366">
            <w:pPr>
              <w:autoSpaceDE w:val="0"/>
              <w:autoSpaceDN w:val="0"/>
              <w:adjustRightInd w:val="0"/>
              <w:spacing w:after="0" w:line="240" w:lineRule="auto"/>
              <w:ind w:left="288"/>
              <w:rPr>
                <w:rFonts w:cstheme="minorHAnsi"/>
                <w:sz w:val="24"/>
                <w:szCs w:val="24"/>
              </w:rPr>
            </w:pPr>
            <w:r w:rsidRPr="00DD2366">
              <w:rPr>
                <w:rFonts w:cstheme="minorHAnsi"/>
                <w:b/>
                <w:bCs/>
                <w:sz w:val="24"/>
                <w:szCs w:val="24"/>
              </w:rPr>
              <w:t>Variance – Budget to Projected Expenses</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276B3D2" w14:textId="77777777" w:rsidR="00DD2366" w:rsidRPr="00DD2366" w:rsidRDefault="00DD2366" w:rsidP="00DD2366">
            <w:pPr>
              <w:autoSpaceDE w:val="0"/>
              <w:autoSpaceDN w:val="0"/>
              <w:adjustRightInd w:val="0"/>
              <w:spacing w:after="0" w:line="240" w:lineRule="auto"/>
              <w:ind w:left="288"/>
              <w:rPr>
                <w:rFonts w:cstheme="minorHAnsi"/>
                <w:sz w:val="24"/>
                <w:szCs w:val="24"/>
              </w:rPr>
            </w:pPr>
            <w:r w:rsidRPr="00DD2366">
              <w:rPr>
                <w:rFonts w:cstheme="minorHAnsi"/>
                <w:sz w:val="24"/>
                <w:szCs w:val="24"/>
              </w:rPr>
              <w:t>- $425,268</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EDD5A7B" w14:textId="77777777" w:rsidR="00DD2366" w:rsidRPr="00DD2366" w:rsidRDefault="00DD2366" w:rsidP="00DD2366">
            <w:pPr>
              <w:autoSpaceDE w:val="0"/>
              <w:autoSpaceDN w:val="0"/>
              <w:adjustRightInd w:val="0"/>
              <w:spacing w:after="0" w:line="240" w:lineRule="auto"/>
              <w:ind w:left="288"/>
              <w:rPr>
                <w:rFonts w:cstheme="minorHAnsi"/>
                <w:sz w:val="24"/>
                <w:szCs w:val="24"/>
              </w:rPr>
            </w:pPr>
            <w:r w:rsidRPr="00DD2366">
              <w:rPr>
                <w:rFonts w:cstheme="minorHAnsi"/>
                <w:sz w:val="24"/>
                <w:szCs w:val="24"/>
              </w:rPr>
              <w:t>- $425,268</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CE4D655" w14:textId="77777777" w:rsidR="00DD2366" w:rsidRPr="00DD2366" w:rsidRDefault="00DD2366" w:rsidP="00DD2366">
            <w:pPr>
              <w:autoSpaceDE w:val="0"/>
              <w:autoSpaceDN w:val="0"/>
              <w:adjustRightInd w:val="0"/>
              <w:spacing w:after="0" w:line="240" w:lineRule="auto"/>
              <w:ind w:left="288"/>
              <w:rPr>
                <w:rFonts w:cstheme="minorHAnsi"/>
                <w:sz w:val="24"/>
                <w:szCs w:val="24"/>
              </w:rPr>
            </w:pPr>
            <w:r w:rsidRPr="00DD2366">
              <w:rPr>
                <w:rFonts w:cstheme="minorHAnsi"/>
                <w:b/>
                <w:bCs/>
                <w:sz w:val="24"/>
                <w:szCs w:val="24"/>
              </w:rPr>
              <w:t>&gt; $0</w:t>
            </w:r>
          </w:p>
        </w:tc>
      </w:tr>
      <w:tr w:rsidR="00DD2366" w:rsidRPr="00DD2366" w14:paraId="0133D4BC" w14:textId="77777777" w:rsidTr="00DD2366">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BB264E5" w14:textId="77777777" w:rsidR="00DD2366" w:rsidRPr="00DD2366" w:rsidRDefault="00DD2366" w:rsidP="00DD2366">
            <w:pPr>
              <w:autoSpaceDE w:val="0"/>
              <w:autoSpaceDN w:val="0"/>
              <w:adjustRightInd w:val="0"/>
              <w:spacing w:after="0" w:line="240" w:lineRule="auto"/>
              <w:ind w:left="288"/>
              <w:rPr>
                <w:rFonts w:cstheme="minorHAnsi"/>
                <w:sz w:val="24"/>
                <w:szCs w:val="24"/>
              </w:rPr>
            </w:pPr>
            <w:r w:rsidRPr="00DD2366">
              <w:rPr>
                <w:rFonts w:cstheme="minorHAnsi"/>
                <w:b/>
                <w:bCs/>
                <w:sz w:val="24"/>
                <w:szCs w:val="24"/>
              </w:rPr>
              <w:t>Cost per Bed Day</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5D57E49" w14:textId="77777777" w:rsidR="00DD2366" w:rsidRPr="00DD2366" w:rsidRDefault="00DD2366" w:rsidP="00DD2366">
            <w:pPr>
              <w:autoSpaceDE w:val="0"/>
              <w:autoSpaceDN w:val="0"/>
              <w:adjustRightInd w:val="0"/>
              <w:spacing w:after="0" w:line="240" w:lineRule="auto"/>
              <w:ind w:left="288"/>
              <w:rPr>
                <w:rFonts w:cstheme="minorHAnsi"/>
                <w:sz w:val="24"/>
                <w:szCs w:val="24"/>
              </w:rPr>
            </w:pPr>
            <w:r w:rsidRPr="00DD2366">
              <w:rPr>
                <w:rFonts w:cstheme="minorHAnsi"/>
                <w:sz w:val="24"/>
                <w:szCs w:val="24"/>
              </w:rPr>
              <w:t>$751</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A5A68DF" w14:textId="77777777" w:rsidR="00DD2366" w:rsidRPr="00DD2366" w:rsidRDefault="00DD2366" w:rsidP="00DD2366">
            <w:pPr>
              <w:autoSpaceDE w:val="0"/>
              <w:autoSpaceDN w:val="0"/>
              <w:adjustRightInd w:val="0"/>
              <w:spacing w:after="0" w:line="240" w:lineRule="auto"/>
              <w:ind w:left="288"/>
              <w:rPr>
                <w:rFonts w:cstheme="minorHAnsi"/>
                <w:sz w:val="24"/>
                <w:szCs w:val="24"/>
              </w:rPr>
            </w:pPr>
            <w:r w:rsidRPr="00DD2366">
              <w:rPr>
                <w:rFonts w:cstheme="minorHAnsi"/>
                <w:sz w:val="24"/>
                <w:szCs w:val="24"/>
              </w:rPr>
              <w:t>$823</w:t>
            </w:r>
          </w:p>
        </w:tc>
        <w:tc>
          <w:tcPr>
            <w:tcW w:w="228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39760F40" w14:textId="77777777" w:rsidR="00DD2366" w:rsidRPr="00DD2366" w:rsidRDefault="00DD2366" w:rsidP="00DD2366">
            <w:pPr>
              <w:autoSpaceDE w:val="0"/>
              <w:autoSpaceDN w:val="0"/>
              <w:adjustRightInd w:val="0"/>
              <w:spacing w:after="0" w:line="240" w:lineRule="auto"/>
              <w:ind w:left="288"/>
              <w:rPr>
                <w:rFonts w:cstheme="minorHAnsi"/>
                <w:sz w:val="24"/>
                <w:szCs w:val="24"/>
              </w:rPr>
            </w:pPr>
            <w:r w:rsidRPr="00DD2366">
              <w:rPr>
                <w:rFonts w:cstheme="minorHAnsi"/>
                <w:sz w:val="24"/>
                <w:szCs w:val="24"/>
              </w:rPr>
              <w:t>n/a</w:t>
            </w:r>
          </w:p>
        </w:tc>
      </w:tr>
      <w:tr w:rsidR="00DD2366" w:rsidRPr="00DD2366" w14:paraId="62BAB7BF" w14:textId="77777777" w:rsidTr="00DD2366">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C74D28A" w14:textId="77777777" w:rsidR="00DD2366" w:rsidRPr="00DD2366" w:rsidRDefault="00DD2366" w:rsidP="00DD2366">
            <w:pPr>
              <w:autoSpaceDE w:val="0"/>
              <w:autoSpaceDN w:val="0"/>
              <w:adjustRightInd w:val="0"/>
              <w:spacing w:after="0" w:line="240" w:lineRule="auto"/>
              <w:ind w:left="288"/>
              <w:rPr>
                <w:rFonts w:cstheme="minorHAnsi"/>
                <w:sz w:val="24"/>
                <w:szCs w:val="24"/>
              </w:rPr>
            </w:pPr>
            <w:r w:rsidRPr="00DD2366">
              <w:rPr>
                <w:rFonts w:cstheme="minorHAnsi"/>
                <w:b/>
                <w:bCs/>
                <w:sz w:val="24"/>
                <w:szCs w:val="24"/>
              </w:rPr>
              <w:t>Revenue to Date</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8BDD258" w14:textId="77777777" w:rsidR="00DD2366" w:rsidRPr="00DD2366" w:rsidRDefault="00DD2366" w:rsidP="00DD2366">
            <w:pPr>
              <w:autoSpaceDE w:val="0"/>
              <w:autoSpaceDN w:val="0"/>
              <w:adjustRightInd w:val="0"/>
              <w:spacing w:after="0" w:line="240" w:lineRule="auto"/>
              <w:ind w:left="288"/>
              <w:rPr>
                <w:rFonts w:cstheme="minorHAnsi"/>
                <w:sz w:val="24"/>
                <w:szCs w:val="24"/>
              </w:rPr>
            </w:pPr>
            <w:r w:rsidRPr="00DD2366">
              <w:rPr>
                <w:rFonts w:cstheme="minorHAnsi"/>
                <w:sz w:val="24"/>
                <w:szCs w:val="24"/>
              </w:rPr>
              <w:t>$143,352</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53B79F2" w14:textId="77777777" w:rsidR="00DD2366" w:rsidRPr="00DD2366" w:rsidRDefault="00DD2366" w:rsidP="00DD2366">
            <w:pPr>
              <w:autoSpaceDE w:val="0"/>
              <w:autoSpaceDN w:val="0"/>
              <w:adjustRightInd w:val="0"/>
              <w:spacing w:after="0" w:line="240" w:lineRule="auto"/>
              <w:ind w:left="288"/>
              <w:rPr>
                <w:rFonts w:cstheme="minorHAnsi"/>
                <w:sz w:val="24"/>
                <w:szCs w:val="24"/>
              </w:rPr>
            </w:pPr>
            <w:r w:rsidRPr="00DD2366">
              <w:rPr>
                <w:rFonts w:cstheme="minorHAnsi"/>
                <w:sz w:val="24"/>
                <w:szCs w:val="24"/>
              </w:rPr>
              <w:t>$161,628</w:t>
            </w:r>
          </w:p>
        </w:tc>
        <w:tc>
          <w:tcPr>
            <w:tcW w:w="2280"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65C21C0B" w14:textId="77777777" w:rsidR="00DD2366" w:rsidRPr="00DD2366" w:rsidRDefault="00DD2366" w:rsidP="00DD2366">
            <w:pPr>
              <w:autoSpaceDE w:val="0"/>
              <w:autoSpaceDN w:val="0"/>
              <w:adjustRightInd w:val="0"/>
              <w:spacing w:after="0" w:line="240" w:lineRule="auto"/>
              <w:ind w:left="288"/>
              <w:rPr>
                <w:rFonts w:cstheme="minorHAnsi"/>
                <w:sz w:val="24"/>
                <w:szCs w:val="24"/>
              </w:rPr>
            </w:pPr>
            <w:r w:rsidRPr="00DD2366">
              <w:rPr>
                <w:rFonts w:cstheme="minorHAnsi"/>
                <w:sz w:val="24"/>
                <w:szCs w:val="24"/>
              </w:rPr>
              <w:t>n/a</w:t>
            </w:r>
          </w:p>
        </w:tc>
      </w:tr>
      <w:tr w:rsidR="00DD2366" w:rsidRPr="00DD2366" w14:paraId="7355C03E" w14:textId="77777777" w:rsidTr="00DD2366">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0280DDA" w14:textId="77777777" w:rsidR="00DD2366" w:rsidRPr="00DD2366" w:rsidRDefault="00DD2366" w:rsidP="00DD2366">
            <w:pPr>
              <w:autoSpaceDE w:val="0"/>
              <w:autoSpaceDN w:val="0"/>
              <w:adjustRightInd w:val="0"/>
              <w:spacing w:after="0" w:line="240" w:lineRule="auto"/>
              <w:ind w:left="288"/>
              <w:rPr>
                <w:rFonts w:cstheme="minorHAnsi"/>
                <w:sz w:val="24"/>
                <w:szCs w:val="24"/>
              </w:rPr>
            </w:pPr>
            <w:r w:rsidRPr="00DD2366">
              <w:rPr>
                <w:rFonts w:cstheme="minorHAnsi"/>
                <w:b/>
                <w:bCs/>
                <w:sz w:val="24"/>
                <w:szCs w:val="24"/>
              </w:rPr>
              <w:t>Monthly Traveler Spend</w:t>
            </w:r>
            <w:r w:rsidRPr="00DD2366">
              <w:rPr>
                <w:rFonts w:cstheme="minorHAnsi"/>
                <w:b/>
                <w:bCs/>
                <w:sz w:val="24"/>
                <w:szCs w:val="24"/>
                <w:vertAlign w:val="superscript"/>
              </w:rPr>
              <w:t>1</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BA83A84" w14:textId="77777777" w:rsidR="00DD2366" w:rsidRPr="00DD2366" w:rsidRDefault="00DD2366" w:rsidP="00DD2366">
            <w:pPr>
              <w:autoSpaceDE w:val="0"/>
              <w:autoSpaceDN w:val="0"/>
              <w:adjustRightInd w:val="0"/>
              <w:spacing w:after="0" w:line="240" w:lineRule="auto"/>
              <w:ind w:left="288"/>
              <w:rPr>
                <w:rFonts w:cstheme="minorHAnsi"/>
                <w:sz w:val="24"/>
                <w:szCs w:val="24"/>
              </w:rPr>
            </w:pPr>
            <w:r w:rsidRPr="00DD2366">
              <w:rPr>
                <w:rFonts w:cstheme="minorHAnsi"/>
                <w:sz w:val="24"/>
                <w:szCs w:val="24"/>
              </w:rPr>
              <w:t>$0</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FD99705" w14:textId="77777777" w:rsidR="00DD2366" w:rsidRPr="00DD2366" w:rsidRDefault="00DD2366" w:rsidP="00DD2366">
            <w:pPr>
              <w:autoSpaceDE w:val="0"/>
              <w:autoSpaceDN w:val="0"/>
              <w:adjustRightInd w:val="0"/>
              <w:spacing w:after="0" w:line="240" w:lineRule="auto"/>
              <w:ind w:left="288"/>
              <w:rPr>
                <w:rFonts w:cstheme="minorHAnsi"/>
                <w:sz w:val="24"/>
                <w:szCs w:val="24"/>
              </w:rPr>
            </w:pPr>
            <w:r w:rsidRPr="00DD2366">
              <w:rPr>
                <w:rFonts w:cstheme="minorHAnsi"/>
                <w:sz w:val="24"/>
                <w:szCs w:val="24"/>
              </w:rPr>
              <w:t>$0</w:t>
            </w:r>
          </w:p>
        </w:tc>
        <w:tc>
          <w:tcPr>
            <w:tcW w:w="228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69837614" w14:textId="77777777" w:rsidR="00DD2366" w:rsidRPr="00DD2366" w:rsidRDefault="00DD2366" w:rsidP="00DD2366">
            <w:pPr>
              <w:autoSpaceDE w:val="0"/>
              <w:autoSpaceDN w:val="0"/>
              <w:adjustRightInd w:val="0"/>
              <w:spacing w:after="0" w:line="240" w:lineRule="auto"/>
              <w:ind w:left="288"/>
              <w:rPr>
                <w:rFonts w:cstheme="minorHAnsi"/>
                <w:sz w:val="24"/>
                <w:szCs w:val="24"/>
              </w:rPr>
            </w:pPr>
            <w:r w:rsidRPr="00DD2366">
              <w:rPr>
                <w:rFonts w:cstheme="minorHAnsi"/>
                <w:sz w:val="24"/>
                <w:szCs w:val="24"/>
              </w:rPr>
              <w:t>n/a</w:t>
            </w:r>
          </w:p>
        </w:tc>
      </w:tr>
      <w:tr w:rsidR="00DD2366" w:rsidRPr="00DD2366" w14:paraId="66442F96" w14:textId="77777777" w:rsidTr="00DD2366">
        <w:trPr>
          <w:trHeight w:val="427"/>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BBD08B4" w14:textId="77777777" w:rsidR="00DD2366" w:rsidRPr="00DD2366" w:rsidRDefault="00DD2366" w:rsidP="00DD2366">
            <w:pPr>
              <w:autoSpaceDE w:val="0"/>
              <w:autoSpaceDN w:val="0"/>
              <w:adjustRightInd w:val="0"/>
              <w:spacing w:after="0" w:line="240" w:lineRule="auto"/>
              <w:ind w:left="288"/>
              <w:rPr>
                <w:rFonts w:cstheme="minorHAnsi"/>
                <w:sz w:val="24"/>
                <w:szCs w:val="24"/>
              </w:rPr>
            </w:pPr>
            <w:r w:rsidRPr="00DD2366">
              <w:rPr>
                <w:rFonts w:cstheme="minorHAnsi"/>
                <w:b/>
                <w:bCs/>
                <w:sz w:val="24"/>
                <w:szCs w:val="24"/>
              </w:rPr>
              <w:t>Percent change in Traveler Spend</w:t>
            </w:r>
            <w:r w:rsidRPr="00DD2366">
              <w:rPr>
                <w:rFonts w:cstheme="minorHAnsi"/>
                <w:sz w:val="24"/>
                <w:szCs w:val="24"/>
                <w:vertAlign w:val="superscript"/>
              </w:rPr>
              <w:t>1</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E03B6BC" w14:textId="77777777" w:rsidR="00DD2366" w:rsidRPr="00DD2366" w:rsidRDefault="00DD2366" w:rsidP="00DD2366">
            <w:pPr>
              <w:autoSpaceDE w:val="0"/>
              <w:autoSpaceDN w:val="0"/>
              <w:adjustRightInd w:val="0"/>
              <w:spacing w:after="0" w:line="240" w:lineRule="auto"/>
              <w:ind w:left="288"/>
              <w:rPr>
                <w:rFonts w:cstheme="minorHAnsi"/>
                <w:sz w:val="24"/>
                <w:szCs w:val="24"/>
              </w:rPr>
            </w:pPr>
            <w:r w:rsidRPr="00DD2366">
              <w:rPr>
                <w:rFonts w:cstheme="minorHAnsi"/>
                <w:sz w:val="24"/>
                <w:szCs w:val="24"/>
              </w:rPr>
              <w:t>n/a</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F861FDD" w14:textId="77777777" w:rsidR="00DD2366" w:rsidRPr="00DD2366" w:rsidRDefault="00DD2366" w:rsidP="00DD2366">
            <w:pPr>
              <w:autoSpaceDE w:val="0"/>
              <w:autoSpaceDN w:val="0"/>
              <w:adjustRightInd w:val="0"/>
              <w:spacing w:after="0" w:line="240" w:lineRule="auto"/>
              <w:ind w:left="288"/>
              <w:rPr>
                <w:rFonts w:cstheme="minorHAnsi"/>
                <w:sz w:val="24"/>
                <w:szCs w:val="24"/>
              </w:rPr>
            </w:pPr>
            <w:r w:rsidRPr="00DD2366">
              <w:rPr>
                <w:rFonts w:cstheme="minorHAnsi"/>
                <w:sz w:val="24"/>
                <w:szCs w:val="24"/>
              </w:rPr>
              <w:t>n/a</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7814BC2" w14:textId="77777777" w:rsidR="00DD2366" w:rsidRPr="00DD2366" w:rsidRDefault="00DD2366" w:rsidP="00DD2366">
            <w:pPr>
              <w:autoSpaceDE w:val="0"/>
              <w:autoSpaceDN w:val="0"/>
              <w:adjustRightInd w:val="0"/>
              <w:spacing w:after="0" w:line="240" w:lineRule="auto"/>
              <w:ind w:left="288"/>
              <w:rPr>
                <w:rFonts w:cstheme="minorHAnsi"/>
                <w:sz w:val="24"/>
                <w:szCs w:val="24"/>
              </w:rPr>
            </w:pPr>
            <w:r w:rsidRPr="00DD2366">
              <w:rPr>
                <w:rFonts w:cstheme="minorHAnsi"/>
                <w:b/>
                <w:bCs/>
                <w:sz w:val="24"/>
                <w:szCs w:val="24"/>
              </w:rPr>
              <w:t xml:space="preserve">&lt; -10% </w:t>
            </w:r>
            <w:r w:rsidRPr="00DD2366">
              <w:rPr>
                <w:rFonts w:cstheme="minorHAnsi"/>
                <w:b/>
                <w:bCs/>
                <w:i/>
                <w:iCs/>
                <w:sz w:val="24"/>
                <w:szCs w:val="24"/>
              </w:rPr>
              <w:t>(unless spend is $0)</w:t>
            </w:r>
          </w:p>
        </w:tc>
      </w:tr>
    </w:tbl>
    <w:p w14:paraId="6DBEE2AC" w14:textId="77777777" w:rsidR="00DD2366" w:rsidRPr="00036B18" w:rsidRDefault="00DD2366" w:rsidP="002457D5">
      <w:pPr>
        <w:autoSpaceDE w:val="0"/>
        <w:autoSpaceDN w:val="0"/>
        <w:adjustRightInd w:val="0"/>
        <w:spacing w:after="0" w:line="240" w:lineRule="auto"/>
        <w:ind w:left="288"/>
        <w:rPr>
          <w:rFonts w:cstheme="minorHAnsi"/>
          <w:sz w:val="24"/>
          <w:szCs w:val="24"/>
        </w:rPr>
      </w:pPr>
    </w:p>
    <w:p w14:paraId="5E5F0786" w14:textId="77777777" w:rsidR="002457D5" w:rsidRPr="00036B18" w:rsidRDefault="002457D5" w:rsidP="002457D5">
      <w:pPr>
        <w:autoSpaceDE w:val="0"/>
        <w:autoSpaceDN w:val="0"/>
        <w:adjustRightInd w:val="0"/>
        <w:spacing w:after="0" w:line="240" w:lineRule="auto"/>
        <w:ind w:left="288"/>
        <w:rPr>
          <w:rFonts w:cstheme="minorHAnsi"/>
          <w:sz w:val="24"/>
          <w:szCs w:val="24"/>
        </w:rPr>
      </w:pPr>
      <w:r w:rsidRPr="00036B18">
        <w:rPr>
          <w:rFonts w:cstheme="minorHAnsi"/>
          <w:sz w:val="24"/>
          <w:szCs w:val="24"/>
        </w:rPr>
        <w:t>Quality &amp; Training Metrics – Yellow</w:t>
      </w:r>
    </w:p>
    <w:tbl>
      <w:tblPr>
        <w:tblW w:w="8673" w:type="dxa"/>
        <w:tblCellMar>
          <w:left w:w="0" w:type="dxa"/>
          <w:right w:w="0" w:type="dxa"/>
        </w:tblCellMar>
        <w:tblLook w:val="0420" w:firstRow="1" w:lastRow="0" w:firstColumn="0" w:lastColumn="0" w:noHBand="0" w:noVBand="1"/>
      </w:tblPr>
      <w:tblGrid>
        <w:gridCol w:w="4208"/>
        <w:gridCol w:w="1316"/>
        <w:gridCol w:w="1574"/>
        <w:gridCol w:w="1575"/>
      </w:tblGrid>
      <w:tr w:rsidR="00DE321A" w:rsidRPr="00036B18" w14:paraId="208059CB" w14:textId="77777777" w:rsidTr="00036B18">
        <w:trPr>
          <w:trHeight w:val="792"/>
        </w:trPr>
        <w:tc>
          <w:tcPr>
            <w:tcW w:w="4208"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7A357318" w14:textId="77777777" w:rsidR="00DE321A" w:rsidRPr="00BE178C" w:rsidRDefault="00DE321A" w:rsidP="00036B18">
            <w:pPr>
              <w:rPr>
                <w:rFonts w:cstheme="minorHAnsi"/>
                <w:b/>
                <w:bCs/>
                <w:sz w:val="24"/>
                <w:szCs w:val="24"/>
              </w:rPr>
            </w:pPr>
            <w:r w:rsidRPr="00BE178C">
              <w:rPr>
                <w:rFonts w:cstheme="minorHAnsi"/>
                <w:b/>
                <w:bCs/>
                <w:sz w:val="24"/>
                <w:szCs w:val="24"/>
              </w:rPr>
              <w:t>Indicator</w:t>
            </w:r>
          </w:p>
        </w:tc>
        <w:tc>
          <w:tcPr>
            <w:tcW w:w="1316"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6F8D5E0C" w14:textId="77777777" w:rsidR="00DE321A" w:rsidRPr="00BE178C" w:rsidRDefault="00DE321A" w:rsidP="00036B18">
            <w:pPr>
              <w:rPr>
                <w:rFonts w:cstheme="minorHAnsi"/>
                <w:b/>
                <w:bCs/>
                <w:sz w:val="24"/>
                <w:szCs w:val="24"/>
              </w:rPr>
            </w:pPr>
            <w:r w:rsidRPr="00BE178C">
              <w:rPr>
                <w:rFonts w:cstheme="minorHAnsi"/>
                <w:b/>
                <w:bCs/>
                <w:sz w:val="24"/>
                <w:szCs w:val="24"/>
              </w:rPr>
              <w:t>December 2022</w:t>
            </w:r>
          </w:p>
        </w:tc>
        <w:tc>
          <w:tcPr>
            <w:tcW w:w="1574"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1D5DD5CB" w14:textId="77777777" w:rsidR="00DE321A" w:rsidRPr="00BE178C" w:rsidRDefault="00DE321A" w:rsidP="00036B18">
            <w:pPr>
              <w:rPr>
                <w:rFonts w:cstheme="minorHAnsi"/>
                <w:b/>
                <w:bCs/>
                <w:sz w:val="24"/>
                <w:szCs w:val="24"/>
              </w:rPr>
            </w:pPr>
            <w:r w:rsidRPr="00BE178C">
              <w:rPr>
                <w:rFonts w:cstheme="minorHAnsi"/>
                <w:b/>
                <w:bCs/>
                <w:sz w:val="24"/>
                <w:szCs w:val="24"/>
              </w:rPr>
              <w:t>January 2023</w:t>
            </w:r>
          </w:p>
        </w:tc>
        <w:tc>
          <w:tcPr>
            <w:tcW w:w="1575"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33DF81B9" w14:textId="77777777" w:rsidR="00DE321A" w:rsidRPr="00BE178C" w:rsidRDefault="00DE321A" w:rsidP="00036B18">
            <w:pPr>
              <w:rPr>
                <w:rFonts w:cstheme="minorHAnsi"/>
                <w:b/>
                <w:bCs/>
                <w:sz w:val="24"/>
                <w:szCs w:val="24"/>
              </w:rPr>
            </w:pPr>
            <w:r w:rsidRPr="00BE178C">
              <w:rPr>
                <w:rFonts w:cstheme="minorHAnsi"/>
                <w:b/>
                <w:bCs/>
                <w:sz w:val="24"/>
                <w:szCs w:val="24"/>
              </w:rPr>
              <w:t>Goal</w:t>
            </w:r>
          </w:p>
        </w:tc>
      </w:tr>
      <w:tr w:rsidR="0076691F" w:rsidRPr="00036B18" w14:paraId="7C10E0E6" w14:textId="77777777" w:rsidTr="00036B18">
        <w:trPr>
          <w:trHeight w:val="792"/>
        </w:trPr>
        <w:tc>
          <w:tcPr>
            <w:tcW w:w="4208"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7019470" w14:textId="51BD7997" w:rsidR="0076691F" w:rsidRPr="00BE178C" w:rsidRDefault="0076691F" w:rsidP="0076691F">
            <w:pPr>
              <w:autoSpaceDE w:val="0"/>
              <w:autoSpaceDN w:val="0"/>
              <w:adjustRightInd w:val="0"/>
              <w:spacing w:after="0" w:line="240" w:lineRule="auto"/>
              <w:ind w:left="288"/>
              <w:rPr>
                <w:rFonts w:cstheme="minorHAnsi"/>
                <w:sz w:val="24"/>
                <w:szCs w:val="24"/>
              </w:rPr>
            </w:pPr>
            <w:r w:rsidRPr="00036B18">
              <w:rPr>
                <w:rFonts w:cstheme="minorHAnsi"/>
                <w:sz w:val="24"/>
                <w:szCs w:val="24"/>
              </w:rPr>
              <w:t>% of discharge follow-ups, or attempts, across all discharges</w:t>
            </w:r>
          </w:p>
        </w:tc>
        <w:tc>
          <w:tcPr>
            <w:tcW w:w="131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2A888C6" w14:textId="15493063" w:rsidR="0076691F" w:rsidRPr="00BE178C" w:rsidRDefault="0076691F" w:rsidP="0076691F">
            <w:pPr>
              <w:autoSpaceDE w:val="0"/>
              <w:autoSpaceDN w:val="0"/>
              <w:adjustRightInd w:val="0"/>
              <w:spacing w:after="0" w:line="240" w:lineRule="auto"/>
              <w:ind w:left="288"/>
              <w:rPr>
                <w:rFonts w:cstheme="minorHAnsi"/>
                <w:sz w:val="24"/>
                <w:szCs w:val="24"/>
              </w:rPr>
            </w:pPr>
            <w:r w:rsidRPr="00036B18">
              <w:rPr>
                <w:rFonts w:cstheme="minorHAnsi"/>
                <w:sz w:val="24"/>
                <w:szCs w:val="24"/>
              </w:rPr>
              <w:t>100%</w:t>
            </w:r>
          </w:p>
        </w:tc>
        <w:tc>
          <w:tcPr>
            <w:tcW w:w="157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693BF9C" w14:textId="1C3554E0" w:rsidR="0076691F" w:rsidRPr="00BE178C" w:rsidRDefault="0076691F" w:rsidP="0076691F">
            <w:pPr>
              <w:autoSpaceDE w:val="0"/>
              <w:autoSpaceDN w:val="0"/>
              <w:adjustRightInd w:val="0"/>
              <w:spacing w:after="0" w:line="240" w:lineRule="auto"/>
              <w:ind w:left="288"/>
              <w:rPr>
                <w:rFonts w:cstheme="minorHAnsi"/>
                <w:sz w:val="24"/>
                <w:szCs w:val="24"/>
              </w:rPr>
            </w:pPr>
            <w:r w:rsidRPr="00036B18">
              <w:rPr>
                <w:rFonts w:cstheme="minorHAnsi"/>
                <w:sz w:val="24"/>
                <w:szCs w:val="24"/>
              </w:rPr>
              <w:t>100%</w:t>
            </w:r>
          </w:p>
        </w:tc>
        <w:tc>
          <w:tcPr>
            <w:tcW w:w="1575"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D2ABFE7" w14:textId="77777777" w:rsidR="0076691F" w:rsidRPr="00BE178C" w:rsidRDefault="0076691F" w:rsidP="0076691F">
            <w:pPr>
              <w:autoSpaceDE w:val="0"/>
              <w:autoSpaceDN w:val="0"/>
              <w:adjustRightInd w:val="0"/>
              <w:spacing w:after="0" w:line="240" w:lineRule="auto"/>
              <w:ind w:left="288"/>
              <w:rPr>
                <w:rFonts w:cstheme="minorHAnsi"/>
                <w:sz w:val="24"/>
                <w:szCs w:val="24"/>
              </w:rPr>
            </w:pPr>
            <w:r w:rsidRPr="00036B18">
              <w:rPr>
                <w:rFonts w:cstheme="minorHAnsi"/>
                <w:sz w:val="24"/>
                <w:szCs w:val="24"/>
              </w:rPr>
              <w:t>100%</w:t>
            </w:r>
          </w:p>
        </w:tc>
      </w:tr>
      <w:tr w:rsidR="0076691F" w:rsidRPr="00036B18" w14:paraId="3C3A60EF" w14:textId="77777777" w:rsidTr="00036B18">
        <w:trPr>
          <w:trHeight w:val="792"/>
        </w:trPr>
        <w:tc>
          <w:tcPr>
            <w:tcW w:w="4208"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E90CB8C" w14:textId="1B3340DB" w:rsidR="0076691F" w:rsidRPr="00BE178C" w:rsidRDefault="0076691F" w:rsidP="0076691F">
            <w:pPr>
              <w:autoSpaceDE w:val="0"/>
              <w:autoSpaceDN w:val="0"/>
              <w:adjustRightInd w:val="0"/>
              <w:spacing w:after="0" w:line="240" w:lineRule="auto"/>
              <w:ind w:left="288"/>
              <w:rPr>
                <w:rFonts w:cstheme="minorHAnsi"/>
                <w:sz w:val="24"/>
                <w:szCs w:val="24"/>
              </w:rPr>
            </w:pPr>
            <w:r w:rsidRPr="00036B18">
              <w:rPr>
                <w:rFonts w:cstheme="minorHAnsi"/>
                <w:sz w:val="24"/>
                <w:szCs w:val="24"/>
              </w:rPr>
              <w:t>Number of discharges against medical advice (AMA)</w:t>
            </w:r>
          </w:p>
        </w:tc>
        <w:tc>
          <w:tcPr>
            <w:tcW w:w="131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3DD743C" w14:textId="31311525" w:rsidR="0076691F" w:rsidRPr="00BE178C" w:rsidRDefault="0076691F" w:rsidP="0076691F">
            <w:pPr>
              <w:autoSpaceDE w:val="0"/>
              <w:autoSpaceDN w:val="0"/>
              <w:adjustRightInd w:val="0"/>
              <w:spacing w:after="0" w:line="240" w:lineRule="auto"/>
              <w:ind w:left="288"/>
              <w:rPr>
                <w:rFonts w:cstheme="minorHAnsi"/>
                <w:sz w:val="24"/>
                <w:szCs w:val="24"/>
              </w:rPr>
            </w:pPr>
            <w:r w:rsidRPr="00036B18">
              <w:rPr>
                <w:rFonts w:cstheme="minorHAnsi"/>
                <w:sz w:val="24"/>
                <w:szCs w:val="24"/>
              </w:rPr>
              <w:t>13</w:t>
            </w:r>
          </w:p>
        </w:tc>
        <w:tc>
          <w:tcPr>
            <w:tcW w:w="157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1C0C204" w14:textId="3170199B" w:rsidR="0076691F" w:rsidRPr="00BE178C" w:rsidRDefault="0076691F" w:rsidP="0076691F">
            <w:pPr>
              <w:autoSpaceDE w:val="0"/>
              <w:autoSpaceDN w:val="0"/>
              <w:adjustRightInd w:val="0"/>
              <w:spacing w:after="0" w:line="240" w:lineRule="auto"/>
              <w:ind w:left="288"/>
              <w:rPr>
                <w:rFonts w:cstheme="minorHAnsi"/>
                <w:sz w:val="24"/>
                <w:szCs w:val="24"/>
              </w:rPr>
            </w:pPr>
            <w:r w:rsidRPr="00036B18">
              <w:rPr>
                <w:rFonts w:cstheme="minorHAnsi"/>
                <w:sz w:val="24"/>
                <w:szCs w:val="24"/>
              </w:rPr>
              <w:t>12</w:t>
            </w:r>
          </w:p>
        </w:tc>
        <w:tc>
          <w:tcPr>
            <w:tcW w:w="1575"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ADFF157" w14:textId="0D286246" w:rsidR="0076691F" w:rsidRPr="00BE178C" w:rsidRDefault="0076691F" w:rsidP="0076691F">
            <w:pPr>
              <w:autoSpaceDE w:val="0"/>
              <w:autoSpaceDN w:val="0"/>
              <w:adjustRightInd w:val="0"/>
              <w:spacing w:after="0" w:line="240" w:lineRule="auto"/>
              <w:ind w:left="288"/>
              <w:rPr>
                <w:rFonts w:cstheme="minorHAnsi"/>
                <w:sz w:val="24"/>
                <w:szCs w:val="24"/>
              </w:rPr>
            </w:pPr>
            <w:r w:rsidRPr="00036B18">
              <w:rPr>
                <w:rFonts w:cstheme="minorHAnsi"/>
                <w:sz w:val="24"/>
                <w:szCs w:val="24"/>
              </w:rPr>
              <w:t>4</w:t>
            </w:r>
          </w:p>
        </w:tc>
      </w:tr>
      <w:tr w:rsidR="0076691F" w:rsidRPr="00036B18" w14:paraId="5ED5ACE9" w14:textId="77777777" w:rsidTr="00036B18">
        <w:trPr>
          <w:trHeight w:val="792"/>
        </w:trPr>
        <w:tc>
          <w:tcPr>
            <w:tcW w:w="4208"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6A591DC" w14:textId="067D9B29" w:rsidR="0076691F" w:rsidRPr="00BE178C" w:rsidRDefault="0076691F" w:rsidP="0076691F">
            <w:pPr>
              <w:autoSpaceDE w:val="0"/>
              <w:autoSpaceDN w:val="0"/>
              <w:adjustRightInd w:val="0"/>
              <w:spacing w:after="0" w:line="240" w:lineRule="auto"/>
              <w:ind w:left="288"/>
              <w:rPr>
                <w:rFonts w:cstheme="minorHAnsi"/>
                <w:sz w:val="24"/>
                <w:szCs w:val="24"/>
              </w:rPr>
            </w:pPr>
            <w:r w:rsidRPr="00036B18">
              <w:rPr>
                <w:rFonts w:cstheme="minorHAnsi"/>
                <w:sz w:val="24"/>
                <w:szCs w:val="24"/>
              </w:rPr>
              <w:t>Number of complete referrals to number of actual patient admissions</w:t>
            </w:r>
          </w:p>
        </w:tc>
        <w:tc>
          <w:tcPr>
            <w:tcW w:w="131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8D96104" w14:textId="4CD180B1" w:rsidR="0076691F" w:rsidRPr="00BE178C" w:rsidRDefault="0076691F" w:rsidP="0076691F">
            <w:pPr>
              <w:autoSpaceDE w:val="0"/>
              <w:autoSpaceDN w:val="0"/>
              <w:adjustRightInd w:val="0"/>
              <w:spacing w:after="0" w:line="240" w:lineRule="auto"/>
              <w:ind w:left="288"/>
              <w:rPr>
                <w:rFonts w:cstheme="minorHAnsi"/>
                <w:sz w:val="24"/>
                <w:szCs w:val="24"/>
              </w:rPr>
            </w:pPr>
            <w:r w:rsidRPr="00036B18">
              <w:rPr>
                <w:rFonts w:cstheme="minorHAnsi"/>
                <w:sz w:val="24"/>
                <w:szCs w:val="24"/>
              </w:rPr>
              <w:t>91%</w:t>
            </w:r>
          </w:p>
        </w:tc>
        <w:tc>
          <w:tcPr>
            <w:tcW w:w="157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66BA3DC" w14:textId="4FA5B3D5" w:rsidR="0076691F" w:rsidRPr="00BE178C" w:rsidRDefault="0076691F" w:rsidP="0076691F">
            <w:pPr>
              <w:autoSpaceDE w:val="0"/>
              <w:autoSpaceDN w:val="0"/>
              <w:adjustRightInd w:val="0"/>
              <w:spacing w:after="0" w:line="240" w:lineRule="auto"/>
              <w:ind w:left="288"/>
              <w:rPr>
                <w:rFonts w:cstheme="minorHAnsi"/>
                <w:sz w:val="24"/>
                <w:szCs w:val="24"/>
              </w:rPr>
            </w:pPr>
            <w:r w:rsidRPr="00036B18">
              <w:rPr>
                <w:rFonts w:cstheme="minorHAnsi"/>
                <w:sz w:val="24"/>
                <w:szCs w:val="24"/>
              </w:rPr>
              <w:t>90%</w:t>
            </w:r>
          </w:p>
        </w:tc>
        <w:tc>
          <w:tcPr>
            <w:tcW w:w="1575"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A79D462" w14:textId="0AC0530E" w:rsidR="0076691F" w:rsidRPr="00BE178C" w:rsidRDefault="0076691F" w:rsidP="0076691F">
            <w:pPr>
              <w:autoSpaceDE w:val="0"/>
              <w:autoSpaceDN w:val="0"/>
              <w:adjustRightInd w:val="0"/>
              <w:spacing w:after="0" w:line="240" w:lineRule="auto"/>
              <w:ind w:left="288"/>
              <w:rPr>
                <w:rFonts w:cstheme="minorHAnsi"/>
                <w:sz w:val="24"/>
                <w:szCs w:val="24"/>
              </w:rPr>
            </w:pPr>
            <w:r w:rsidRPr="00036B18">
              <w:rPr>
                <w:rFonts w:cstheme="minorHAnsi"/>
                <w:sz w:val="24"/>
                <w:szCs w:val="24"/>
              </w:rPr>
              <w:t>85%</w:t>
            </w:r>
          </w:p>
        </w:tc>
      </w:tr>
      <w:tr w:rsidR="0076691F" w:rsidRPr="00036B18" w14:paraId="1882A753" w14:textId="77777777" w:rsidTr="00036B18">
        <w:trPr>
          <w:trHeight w:val="793"/>
        </w:trPr>
        <w:tc>
          <w:tcPr>
            <w:tcW w:w="4208"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6574368" w14:textId="77777777" w:rsidR="0076691F" w:rsidRPr="00BE178C" w:rsidRDefault="0076691F" w:rsidP="0076691F">
            <w:pPr>
              <w:autoSpaceDE w:val="0"/>
              <w:autoSpaceDN w:val="0"/>
              <w:adjustRightInd w:val="0"/>
              <w:spacing w:after="0" w:line="240" w:lineRule="auto"/>
              <w:ind w:left="288"/>
              <w:rPr>
                <w:rFonts w:cstheme="minorHAnsi"/>
                <w:sz w:val="24"/>
                <w:szCs w:val="24"/>
              </w:rPr>
            </w:pPr>
            <w:r w:rsidRPr="00036B18">
              <w:rPr>
                <w:rFonts w:cstheme="minorHAnsi"/>
                <w:sz w:val="24"/>
                <w:szCs w:val="24"/>
              </w:rPr>
              <w:t>Training Compliance</w:t>
            </w:r>
          </w:p>
        </w:tc>
        <w:tc>
          <w:tcPr>
            <w:tcW w:w="131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CC1C1AD" w14:textId="77777777" w:rsidR="0076691F" w:rsidRPr="00BE178C" w:rsidRDefault="0076691F" w:rsidP="0076691F">
            <w:pPr>
              <w:autoSpaceDE w:val="0"/>
              <w:autoSpaceDN w:val="0"/>
              <w:adjustRightInd w:val="0"/>
              <w:spacing w:after="0" w:line="240" w:lineRule="auto"/>
              <w:ind w:left="288"/>
              <w:rPr>
                <w:rFonts w:cstheme="minorHAnsi"/>
                <w:sz w:val="24"/>
                <w:szCs w:val="24"/>
              </w:rPr>
            </w:pPr>
            <w:r w:rsidRPr="00036B18">
              <w:rPr>
                <w:rFonts w:cstheme="minorHAnsi"/>
                <w:sz w:val="24"/>
                <w:szCs w:val="24"/>
              </w:rPr>
              <w:t>96%</w:t>
            </w:r>
          </w:p>
        </w:tc>
        <w:tc>
          <w:tcPr>
            <w:tcW w:w="157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02FDBF8" w14:textId="307F3882" w:rsidR="0076691F" w:rsidRPr="00BE178C" w:rsidRDefault="0076691F" w:rsidP="0076691F">
            <w:pPr>
              <w:autoSpaceDE w:val="0"/>
              <w:autoSpaceDN w:val="0"/>
              <w:adjustRightInd w:val="0"/>
              <w:spacing w:after="0" w:line="240" w:lineRule="auto"/>
              <w:ind w:left="288"/>
              <w:rPr>
                <w:rFonts w:cstheme="minorHAnsi"/>
                <w:sz w:val="24"/>
                <w:szCs w:val="24"/>
              </w:rPr>
            </w:pPr>
            <w:r w:rsidRPr="00036B18">
              <w:rPr>
                <w:rFonts w:cstheme="minorHAnsi"/>
                <w:sz w:val="24"/>
                <w:szCs w:val="24"/>
              </w:rPr>
              <w:t>98%</w:t>
            </w:r>
          </w:p>
        </w:tc>
        <w:tc>
          <w:tcPr>
            <w:tcW w:w="1575"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71695EE" w14:textId="77777777" w:rsidR="0076691F" w:rsidRPr="00BE178C" w:rsidRDefault="0076691F" w:rsidP="0076691F">
            <w:pPr>
              <w:autoSpaceDE w:val="0"/>
              <w:autoSpaceDN w:val="0"/>
              <w:adjustRightInd w:val="0"/>
              <w:spacing w:after="0" w:line="240" w:lineRule="auto"/>
              <w:ind w:left="288"/>
              <w:rPr>
                <w:rFonts w:cstheme="minorHAnsi"/>
                <w:sz w:val="24"/>
                <w:szCs w:val="24"/>
              </w:rPr>
            </w:pPr>
            <w:r w:rsidRPr="00036B18">
              <w:rPr>
                <w:rFonts w:cstheme="minorHAnsi"/>
                <w:sz w:val="24"/>
                <w:szCs w:val="24"/>
              </w:rPr>
              <w:t>100%</w:t>
            </w:r>
          </w:p>
        </w:tc>
      </w:tr>
    </w:tbl>
    <w:p w14:paraId="0AE58261" w14:textId="77777777" w:rsidR="00E843A3" w:rsidRPr="00036B18" w:rsidRDefault="00E843A3" w:rsidP="00E27F1B">
      <w:pPr>
        <w:autoSpaceDE w:val="0"/>
        <w:autoSpaceDN w:val="0"/>
        <w:adjustRightInd w:val="0"/>
        <w:spacing w:after="0" w:line="240" w:lineRule="auto"/>
        <w:rPr>
          <w:rFonts w:cstheme="minorHAnsi"/>
          <w:sz w:val="24"/>
          <w:szCs w:val="24"/>
        </w:rPr>
      </w:pPr>
    </w:p>
    <w:p w14:paraId="687EB22F" w14:textId="77777777" w:rsidR="00D1514C" w:rsidRPr="00036B18" w:rsidRDefault="00D1514C" w:rsidP="00D1514C">
      <w:pPr>
        <w:autoSpaceDE w:val="0"/>
        <w:autoSpaceDN w:val="0"/>
        <w:adjustRightInd w:val="0"/>
        <w:spacing w:after="0" w:line="240" w:lineRule="auto"/>
        <w:ind w:left="288"/>
        <w:rPr>
          <w:rFonts w:cstheme="minorHAnsi"/>
          <w:b/>
          <w:bCs/>
          <w:sz w:val="24"/>
          <w:szCs w:val="24"/>
        </w:rPr>
      </w:pPr>
      <w:r w:rsidRPr="00036B18">
        <w:rPr>
          <w:rFonts w:cstheme="minorHAnsi"/>
          <w:b/>
          <w:bCs/>
          <w:sz w:val="24"/>
          <w:szCs w:val="24"/>
        </w:rPr>
        <w:t>CFMVH | Scorecard – January 31, 2023</w:t>
      </w:r>
    </w:p>
    <w:p w14:paraId="5F86A637" w14:textId="77777777" w:rsidR="00D1514C" w:rsidRPr="00036B18" w:rsidRDefault="00D1514C" w:rsidP="00D1514C">
      <w:pPr>
        <w:autoSpaceDE w:val="0"/>
        <w:autoSpaceDN w:val="0"/>
        <w:adjustRightInd w:val="0"/>
        <w:spacing w:after="0" w:line="240" w:lineRule="auto"/>
        <w:ind w:left="288"/>
        <w:rPr>
          <w:rFonts w:cstheme="minorHAnsi"/>
          <w:sz w:val="24"/>
          <w:szCs w:val="24"/>
        </w:rPr>
      </w:pPr>
      <w:r w:rsidRPr="00036B18">
        <w:rPr>
          <w:rFonts w:cstheme="minorHAnsi"/>
          <w:sz w:val="24"/>
          <w:szCs w:val="24"/>
        </w:rPr>
        <w:t>CFMVH waitlist numbers remain high and increased between December and January. Increasing census remains primary focus of facility. Additional progress was made on increasing training compliance in January. A fourth quality metric will be added in February.</w:t>
      </w:r>
    </w:p>
    <w:p w14:paraId="21DECEDB" w14:textId="5C3E5689" w:rsidR="00AA78CD" w:rsidRPr="00036B18" w:rsidRDefault="00AA78CD" w:rsidP="00AA78CD">
      <w:pPr>
        <w:autoSpaceDE w:val="0"/>
        <w:autoSpaceDN w:val="0"/>
        <w:adjustRightInd w:val="0"/>
        <w:spacing w:after="0" w:line="240" w:lineRule="auto"/>
        <w:ind w:left="288"/>
        <w:rPr>
          <w:rFonts w:cstheme="minorHAnsi"/>
          <w:sz w:val="24"/>
          <w:szCs w:val="24"/>
        </w:rPr>
      </w:pPr>
      <w:r w:rsidRPr="00036B18">
        <w:rPr>
          <w:rFonts w:cstheme="minorHAnsi"/>
          <w:sz w:val="24"/>
          <w:szCs w:val="24"/>
        </w:rPr>
        <w:t xml:space="preserve">Census &amp; Staffing </w:t>
      </w:r>
      <w:r w:rsidR="009E249C" w:rsidRPr="00036B18">
        <w:rPr>
          <w:rFonts w:cstheme="minorHAnsi"/>
          <w:sz w:val="24"/>
          <w:szCs w:val="24"/>
        </w:rPr>
        <w:t>–</w:t>
      </w:r>
      <w:r w:rsidRPr="00036B18">
        <w:rPr>
          <w:rFonts w:cstheme="minorHAnsi"/>
          <w:sz w:val="24"/>
          <w:szCs w:val="24"/>
        </w:rPr>
        <w:t xml:space="preserve"> </w:t>
      </w:r>
      <w:r w:rsidR="009E249C" w:rsidRPr="00036B18">
        <w:rPr>
          <w:rFonts w:cstheme="minorHAnsi"/>
          <w:sz w:val="24"/>
          <w:szCs w:val="24"/>
        </w:rPr>
        <w:t>Yellow</w:t>
      </w:r>
    </w:p>
    <w:tbl>
      <w:tblPr>
        <w:tblW w:w="9180" w:type="dxa"/>
        <w:tblCellMar>
          <w:left w:w="0" w:type="dxa"/>
          <w:right w:w="0" w:type="dxa"/>
        </w:tblCellMar>
        <w:tblLook w:val="0420" w:firstRow="1" w:lastRow="0" w:firstColumn="0" w:lastColumn="0" w:noHBand="0" w:noVBand="1"/>
      </w:tblPr>
      <w:tblGrid>
        <w:gridCol w:w="2556"/>
        <w:gridCol w:w="2037"/>
        <w:gridCol w:w="2294"/>
        <w:gridCol w:w="2293"/>
      </w:tblGrid>
      <w:tr w:rsidR="00CB4BF6" w:rsidRPr="00CB4BF6" w14:paraId="14523A19" w14:textId="77777777" w:rsidTr="00CB4BF6">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7064048C" w14:textId="77777777" w:rsidR="00CB4BF6" w:rsidRPr="00CB4BF6" w:rsidRDefault="00CB4BF6" w:rsidP="00CB4BF6">
            <w:pPr>
              <w:autoSpaceDE w:val="0"/>
              <w:autoSpaceDN w:val="0"/>
              <w:adjustRightInd w:val="0"/>
              <w:spacing w:after="0" w:line="240" w:lineRule="auto"/>
              <w:ind w:left="288"/>
              <w:rPr>
                <w:rFonts w:cstheme="minorHAnsi"/>
                <w:sz w:val="24"/>
                <w:szCs w:val="24"/>
              </w:rPr>
            </w:pPr>
            <w:r w:rsidRPr="00CB4BF6">
              <w:rPr>
                <w:rFonts w:cstheme="minorHAnsi"/>
                <w:b/>
                <w:bCs/>
                <w:sz w:val="24"/>
                <w:szCs w:val="24"/>
              </w:rPr>
              <w:t>Indicator</w:t>
            </w:r>
          </w:p>
        </w:tc>
        <w:tc>
          <w:tcPr>
            <w:tcW w:w="20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480F66AB" w14:textId="77777777" w:rsidR="00CB4BF6" w:rsidRPr="00CB4BF6" w:rsidRDefault="00CB4BF6" w:rsidP="00CB4BF6">
            <w:pPr>
              <w:autoSpaceDE w:val="0"/>
              <w:autoSpaceDN w:val="0"/>
              <w:adjustRightInd w:val="0"/>
              <w:spacing w:after="0" w:line="240" w:lineRule="auto"/>
              <w:ind w:left="288"/>
              <w:rPr>
                <w:rFonts w:cstheme="minorHAnsi"/>
                <w:sz w:val="24"/>
                <w:szCs w:val="24"/>
              </w:rPr>
            </w:pPr>
            <w:r w:rsidRPr="00CB4BF6">
              <w:rPr>
                <w:rFonts w:cstheme="minorHAnsi"/>
                <w:b/>
                <w:bCs/>
                <w:sz w:val="24"/>
                <w:szCs w:val="24"/>
              </w:rPr>
              <w:t>December 2022</w:t>
            </w:r>
          </w:p>
        </w:tc>
        <w:tc>
          <w:tcPr>
            <w:tcW w:w="23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11E2990C" w14:textId="77777777" w:rsidR="00CB4BF6" w:rsidRPr="00CB4BF6" w:rsidRDefault="00CB4BF6" w:rsidP="00CB4BF6">
            <w:pPr>
              <w:autoSpaceDE w:val="0"/>
              <w:autoSpaceDN w:val="0"/>
              <w:adjustRightInd w:val="0"/>
              <w:spacing w:after="0" w:line="240" w:lineRule="auto"/>
              <w:ind w:left="288"/>
              <w:rPr>
                <w:rFonts w:cstheme="minorHAnsi"/>
                <w:sz w:val="24"/>
                <w:szCs w:val="24"/>
              </w:rPr>
            </w:pPr>
            <w:r w:rsidRPr="00CB4BF6">
              <w:rPr>
                <w:rFonts w:cstheme="minorHAnsi"/>
                <w:b/>
                <w:bCs/>
                <w:sz w:val="24"/>
                <w:szCs w:val="24"/>
              </w:rPr>
              <w:t>January 2023</w:t>
            </w:r>
          </w:p>
        </w:tc>
        <w:tc>
          <w:tcPr>
            <w:tcW w:w="23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3D161C8E" w14:textId="77777777" w:rsidR="00CB4BF6" w:rsidRPr="00CB4BF6" w:rsidRDefault="00CB4BF6" w:rsidP="00CB4BF6">
            <w:pPr>
              <w:autoSpaceDE w:val="0"/>
              <w:autoSpaceDN w:val="0"/>
              <w:adjustRightInd w:val="0"/>
              <w:spacing w:after="0" w:line="240" w:lineRule="auto"/>
              <w:ind w:left="288"/>
              <w:rPr>
                <w:rFonts w:cstheme="minorHAnsi"/>
                <w:sz w:val="24"/>
                <w:szCs w:val="24"/>
              </w:rPr>
            </w:pPr>
            <w:r w:rsidRPr="00CB4BF6">
              <w:rPr>
                <w:rFonts w:cstheme="minorHAnsi"/>
                <w:b/>
                <w:bCs/>
                <w:sz w:val="24"/>
                <w:szCs w:val="24"/>
              </w:rPr>
              <w:t>Goal</w:t>
            </w:r>
          </w:p>
        </w:tc>
      </w:tr>
      <w:tr w:rsidR="00CB4BF6" w:rsidRPr="00CB4BF6" w14:paraId="7470410D" w14:textId="77777777" w:rsidTr="00CB4BF6">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18B81A3" w14:textId="77777777" w:rsidR="00CB4BF6" w:rsidRPr="00CB4BF6" w:rsidRDefault="00CB4BF6" w:rsidP="00CB4BF6">
            <w:pPr>
              <w:autoSpaceDE w:val="0"/>
              <w:autoSpaceDN w:val="0"/>
              <w:adjustRightInd w:val="0"/>
              <w:spacing w:after="0" w:line="240" w:lineRule="auto"/>
              <w:ind w:left="288"/>
              <w:rPr>
                <w:rFonts w:cstheme="minorHAnsi"/>
                <w:sz w:val="24"/>
                <w:szCs w:val="24"/>
              </w:rPr>
            </w:pPr>
            <w:r w:rsidRPr="00CB4BF6">
              <w:rPr>
                <w:rFonts w:cstheme="minorHAnsi"/>
                <w:b/>
                <w:bCs/>
                <w:sz w:val="24"/>
                <w:szCs w:val="24"/>
              </w:rPr>
              <w:t>Average Daily Census (% of 117 beds)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FF918AA" w14:textId="77777777" w:rsidR="00CB4BF6" w:rsidRPr="00CB4BF6" w:rsidRDefault="00CB4BF6" w:rsidP="00CB4BF6">
            <w:pPr>
              <w:autoSpaceDE w:val="0"/>
              <w:autoSpaceDN w:val="0"/>
              <w:adjustRightInd w:val="0"/>
              <w:spacing w:after="0" w:line="240" w:lineRule="auto"/>
              <w:ind w:left="288"/>
              <w:rPr>
                <w:rFonts w:cstheme="minorHAnsi"/>
                <w:sz w:val="24"/>
                <w:szCs w:val="24"/>
              </w:rPr>
            </w:pPr>
            <w:r w:rsidRPr="00CB4BF6">
              <w:rPr>
                <w:rFonts w:cstheme="minorHAnsi"/>
                <w:sz w:val="24"/>
                <w:szCs w:val="24"/>
              </w:rPr>
              <w:t>52.1%</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234126B" w14:textId="77777777" w:rsidR="00CB4BF6" w:rsidRPr="00CB4BF6" w:rsidRDefault="00CB4BF6" w:rsidP="00CB4BF6">
            <w:pPr>
              <w:autoSpaceDE w:val="0"/>
              <w:autoSpaceDN w:val="0"/>
              <w:adjustRightInd w:val="0"/>
              <w:spacing w:after="0" w:line="240" w:lineRule="auto"/>
              <w:ind w:left="288"/>
              <w:rPr>
                <w:rFonts w:cstheme="minorHAnsi"/>
                <w:sz w:val="24"/>
                <w:szCs w:val="24"/>
              </w:rPr>
            </w:pPr>
            <w:r w:rsidRPr="00CB4BF6">
              <w:rPr>
                <w:rFonts w:cstheme="minorHAnsi"/>
                <w:sz w:val="24"/>
                <w:szCs w:val="24"/>
              </w:rPr>
              <w:t>52.1%</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2B3527C" w14:textId="77777777" w:rsidR="00CB4BF6" w:rsidRPr="00CB4BF6" w:rsidRDefault="00CB4BF6" w:rsidP="00CB4BF6">
            <w:pPr>
              <w:autoSpaceDE w:val="0"/>
              <w:autoSpaceDN w:val="0"/>
              <w:adjustRightInd w:val="0"/>
              <w:spacing w:after="0" w:line="240" w:lineRule="auto"/>
              <w:ind w:left="288"/>
              <w:rPr>
                <w:rFonts w:cstheme="minorHAnsi"/>
                <w:sz w:val="24"/>
                <w:szCs w:val="24"/>
              </w:rPr>
            </w:pPr>
            <w:r w:rsidRPr="00CB4BF6">
              <w:rPr>
                <w:rFonts w:cstheme="minorHAnsi"/>
                <w:b/>
                <w:bCs/>
                <w:sz w:val="24"/>
                <w:szCs w:val="24"/>
              </w:rPr>
              <w:t>&gt;  89.7%</w:t>
            </w:r>
          </w:p>
        </w:tc>
      </w:tr>
      <w:tr w:rsidR="00CB4BF6" w:rsidRPr="00CB4BF6" w14:paraId="372DDFE7" w14:textId="77777777" w:rsidTr="00CB4BF6">
        <w:trPr>
          <w:trHeight w:val="370"/>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17C800B" w14:textId="77777777" w:rsidR="00CB4BF6" w:rsidRPr="00CB4BF6" w:rsidRDefault="00CB4BF6" w:rsidP="00CB4BF6">
            <w:pPr>
              <w:autoSpaceDE w:val="0"/>
              <w:autoSpaceDN w:val="0"/>
              <w:adjustRightInd w:val="0"/>
              <w:spacing w:after="0" w:line="240" w:lineRule="auto"/>
              <w:ind w:left="288"/>
              <w:rPr>
                <w:rFonts w:cstheme="minorHAnsi"/>
                <w:sz w:val="24"/>
                <w:szCs w:val="24"/>
              </w:rPr>
            </w:pPr>
            <w:r w:rsidRPr="00CB4BF6">
              <w:rPr>
                <w:rFonts w:cstheme="minorHAnsi"/>
                <w:b/>
                <w:bCs/>
                <w:sz w:val="24"/>
                <w:szCs w:val="24"/>
              </w:rPr>
              <w:t>Admissions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048E442" w14:textId="77777777" w:rsidR="00CB4BF6" w:rsidRPr="00CB4BF6" w:rsidRDefault="00CB4BF6" w:rsidP="00CB4BF6">
            <w:pPr>
              <w:autoSpaceDE w:val="0"/>
              <w:autoSpaceDN w:val="0"/>
              <w:adjustRightInd w:val="0"/>
              <w:spacing w:after="0" w:line="240" w:lineRule="auto"/>
              <w:ind w:left="288"/>
              <w:rPr>
                <w:rFonts w:cstheme="minorHAnsi"/>
                <w:sz w:val="24"/>
                <w:szCs w:val="24"/>
              </w:rPr>
            </w:pPr>
            <w:r w:rsidRPr="00CB4BF6">
              <w:rPr>
                <w:rFonts w:cstheme="minorHAnsi"/>
                <w:sz w:val="24"/>
                <w:szCs w:val="24"/>
              </w:rPr>
              <w:t>2</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769B602" w14:textId="77777777" w:rsidR="00CB4BF6" w:rsidRPr="00CB4BF6" w:rsidRDefault="00CB4BF6" w:rsidP="00CB4BF6">
            <w:pPr>
              <w:autoSpaceDE w:val="0"/>
              <w:autoSpaceDN w:val="0"/>
              <w:adjustRightInd w:val="0"/>
              <w:spacing w:after="0" w:line="240" w:lineRule="auto"/>
              <w:ind w:left="288"/>
              <w:rPr>
                <w:rFonts w:cstheme="minorHAnsi"/>
                <w:sz w:val="24"/>
                <w:szCs w:val="24"/>
              </w:rPr>
            </w:pPr>
            <w:r w:rsidRPr="00CB4BF6">
              <w:rPr>
                <w:rFonts w:cstheme="minorHAnsi"/>
                <w:sz w:val="24"/>
                <w:szCs w:val="24"/>
              </w:rPr>
              <w:t>3</w:t>
            </w:r>
          </w:p>
        </w:tc>
        <w:tc>
          <w:tcPr>
            <w:tcW w:w="230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6D783248" w14:textId="77777777" w:rsidR="00CB4BF6" w:rsidRPr="00CB4BF6" w:rsidRDefault="00CB4BF6" w:rsidP="00CB4BF6">
            <w:pPr>
              <w:autoSpaceDE w:val="0"/>
              <w:autoSpaceDN w:val="0"/>
              <w:adjustRightInd w:val="0"/>
              <w:spacing w:after="0" w:line="240" w:lineRule="auto"/>
              <w:ind w:left="288"/>
              <w:rPr>
                <w:rFonts w:cstheme="minorHAnsi"/>
                <w:sz w:val="24"/>
                <w:szCs w:val="24"/>
              </w:rPr>
            </w:pPr>
            <w:r w:rsidRPr="00CB4BF6">
              <w:rPr>
                <w:rFonts w:cstheme="minorHAnsi"/>
                <w:sz w:val="24"/>
                <w:szCs w:val="24"/>
              </w:rPr>
              <w:t>n/a</w:t>
            </w:r>
          </w:p>
        </w:tc>
      </w:tr>
      <w:tr w:rsidR="00CB4BF6" w:rsidRPr="00CB4BF6" w14:paraId="59A3E73C" w14:textId="77777777" w:rsidTr="00CB4BF6">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5F3828C" w14:textId="77777777" w:rsidR="00CB4BF6" w:rsidRPr="00CB4BF6" w:rsidRDefault="00CB4BF6" w:rsidP="00CB4BF6">
            <w:pPr>
              <w:autoSpaceDE w:val="0"/>
              <w:autoSpaceDN w:val="0"/>
              <w:adjustRightInd w:val="0"/>
              <w:spacing w:after="0" w:line="240" w:lineRule="auto"/>
              <w:ind w:left="288"/>
              <w:rPr>
                <w:rFonts w:cstheme="minorHAnsi"/>
                <w:sz w:val="24"/>
                <w:szCs w:val="24"/>
              </w:rPr>
            </w:pPr>
            <w:r w:rsidRPr="00CB4BF6">
              <w:rPr>
                <w:rFonts w:cstheme="minorHAnsi"/>
                <w:b/>
                <w:bCs/>
                <w:sz w:val="24"/>
                <w:szCs w:val="24"/>
              </w:rPr>
              <w:t>Discharges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9E428B4" w14:textId="77777777" w:rsidR="00CB4BF6" w:rsidRPr="00CB4BF6" w:rsidRDefault="00CB4BF6" w:rsidP="00CB4BF6">
            <w:pPr>
              <w:autoSpaceDE w:val="0"/>
              <w:autoSpaceDN w:val="0"/>
              <w:adjustRightInd w:val="0"/>
              <w:spacing w:after="0" w:line="240" w:lineRule="auto"/>
              <w:ind w:left="288"/>
              <w:rPr>
                <w:rFonts w:cstheme="minorHAnsi"/>
                <w:sz w:val="24"/>
                <w:szCs w:val="24"/>
              </w:rPr>
            </w:pPr>
            <w:r w:rsidRPr="00CB4BF6">
              <w:rPr>
                <w:rFonts w:cstheme="minorHAnsi"/>
                <w:sz w:val="24"/>
                <w:szCs w:val="24"/>
              </w:rPr>
              <w:t>2</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0FA2DF9" w14:textId="77777777" w:rsidR="00CB4BF6" w:rsidRPr="00CB4BF6" w:rsidRDefault="00CB4BF6" w:rsidP="00CB4BF6">
            <w:pPr>
              <w:autoSpaceDE w:val="0"/>
              <w:autoSpaceDN w:val="0"/>
              <w:adjustRightInd w:val="0"/>
              <w:spacing w:after="0" w:line="240" w:lineRule="auto"/>
              <w:ind w:left="288"/>
              <w:rPr>
                <w:rFonts w:cstheme="minorHAnsi"/>
                <w:sz w:val="24"/>
                <w:szCs w:val="24"/>
              </w:rPr>
            </w:pPr>
            <w:r w:rsidRPr="00CB4BF6">
              <w:rPr>
                <w:rFonts w:cstheme="minorHAnsi"/>
                <w:sz w:val="24"/>
                <w:szCs w:val="24"/>
              </w:rPr>
              <w:t>1</w:t>
            </w:r>
          </w:p>
        </w:tc>
        <w:tc>
          <w:tcPr>
            <w:tcW w:w="230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78C28637" w14:textId="77777777" w:rsidR="00CB4BF6" w:rsidRPr="00CB4BF6" w:rsidRDefault="00CB4BF6" w:rsidP="00CB4BF6">
            <w:pPr>
              <w:autoSpaceDE w:val="0"/>
              <w:autoSpaceDN w:val="0"/>
              <w:adjustRightInd w:val="0"/>
              <w:spacing w:after="0" w:line="240" w:lineRule="auto"/>
              <w:ind w:left="288"/>
              <w:rPr>
                <w:rFonts w:cstheme="minorHAnsi"/>
                <w:sz w:val="24"/>
                <w:szCs w:val="24"/>
              </w:rPr>
            </w:pPr>
            <w:r w:rsidRPr="00CB4BF6">
              <w:rPr>
                <w:rFonts w:cstheme="minorHAnsi"/>
                <w:sz w:val="24"/>
                <w:szCs w:val="24"/>
              </w:rPr>
              <w:t>n/a</w:t>
            </w:r>
          </w:p>
        </w:tc>
      </w:tr>
      <w:tr w:rsidR="00CB4BF6" w:rsidRPr="00CB4BF6" w14:paraId="0EC897EF" w14:textId="77777777" w:rsidTr="00CB4BF6">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FEAE15A" w14:textId="77777777" w:rsidR="00CB4BF6" w:rsidRPr="00CB4BF6" w:rsidRDefault="00CB4BF6" w:rsidP="00CB4BF6">
            <w:pPr>
              <w:autoSpaceDE w:val="0"/>
              <w:autoSpaceDN w:val="0"/>
              <w:adjustRightInd w:val="0"/>
              <w:spacing w:after="0" w:line="240" w:lineRule="auto"/>
              <w:ind w:left="288"/>
              <w:rPr>
                <w:rFonts w:cstheme="minorHAnsi"/>
                <w:sz w:val="24"/>
                <w:szCs w:val="24"/>
              </w:rPr>
            </w:pPr>
            <w:r w:rsidRPr="00CB4BF6">
              <w:rPr>
                <w:rFonts w:cstheme="minorHAnsi"/>
                <w:b/>
                <w:bCs/>
                <w:sz w:val="24"/>
                <w:szCs w:val="24"/>
              </w:rPr>
              <w:t>Waitlist</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0D443DC" w14:textId="77777777" w:rsidR="00CB4BF6" w:rsidRPr="00CB4BF6" w:rsidRDefault="00CB4BF6" w:rsidP="00CB4BF6">
            <w:pPr>
              <w:autoSpaceDE w:val="0"/>
              <w:autoSpaceDN w:val="0"/>
              <w:adjustRightInd w:val="0"/>
              <w:spacing w:after="0" w:line="240" w:lineRule="auto"/>
              <w:ind w:left="288"/>
              <w:rPr>
                <w:rFonts w:cstheme="minorHAnsi"/>
                <w:sz w:val="24"/>
                <w:szCs w:val="24"/>
              </w:rPr>
            </w:pPr>
            <w:r w:rsidRPr="00CB4BF6">
              <w:rPr>
                <w:rFonts w:cstheme="minorHAnsi"/>
                <w:sz w:val="24"/>
                <w:szCs w:val="24"/>
              </w:rPr>
              <w:t>138</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A3C4D07" w14:textId="77777777" w:rsidR="00CB4BF6" w:rsidRPr="00CB4BF6" w:rsidRDefault="00CB4BF6" w:rsidP="00CB4BF6">
            <w:pPr>
              <w:autoSpaceDE w:val="0"/>
              <w:autoSpaceDN w:val="0"/>
              <w:adjustRightInd w:val="0"/>
              <w:spacing w:after="0" w:line="240" w:lineRule="auto"/>
              <w:ind w:left="288"/>
              <w:rPr>
                <w:rFonts w:cstheme="minorHAnsi"/>
                <w:sz w:val="24"/>
                <w:szCs w:val="24"/>
              </w:rPr>
            </w:pPr>
            <w:r w:rsidRPr="00CB4BF6">
              <w:rPr>
                <w:rFonts w:cstheme="minorHAnsi"/>
                <w:sz w:val="24"/>
                <w:szCs w:val="24"/>
              </w:rPr>
              <w:t>142</w:t>
            </w:r>
          </w:p>
        </w:tc>
        <w:tc>
          <w:tcPr>
            <w:tcW w:w="230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1663D3FF" w14:textId="77777777" w:rsidR="00CB4BF6" w:rsidRPr="00CB4BF6" w:rsidRDefault="00CB4BF6" w:rsidP="00CB4BF6">
            <w:pPr>
              <w:autoSpaceDE w:val="0"/>
              <w:autoSpaceDN w:val="0"/>
              <w:adjustRightInd w:val="0"/>
              <w:spacing w:after="0" w:line="240" w:lineRule="auto"/>
              <w:ind w:left="288"/>
              <w:rPr>
                <w:rFonts w:cstheme="minorHAnsi"/>
                <w:sz w:val="24"/>
                <w:szCs w:val="24"/>
              </w:rPr>
            </w:pPr>
            <w:r w:rsidRPr="00CB4BF6">
              <w:rPr>
                <w:rFonts w:cstheme="minorHAnsi"/>
                <w:b/>
                <w:bCs/>
                <w:sz w:val="24"/>
                <w:szCs w:val="24"/>
              </w:rPr>
              <w:t>&lt; 15</w:t>
            </w:r>
          </w:p>
        </w:tc>
      </w:tr>
      <w:tr w:rsidR="00CB4BF6" w:rsidRPr="00CB4BF6" w14:paraId="12AB617E" w14:textId="77777777" w:rsidTr="00CB4BF6">
        <w:trPr>
          <w:trHeight w:val="520"/>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0796B70" w14:textId="77777777" w:rsidR="00CB4BF6" w:rsidRPr="00CB4BF6" w:rsidRDefault="00CB4BF6" w:rsidP="00CB4BF6">
            <w:pPr>
              <w:autoSpaceDE w:val="0"/>
              <w:autoSpaceDN w:val="0"/>
              <w:adjustRightInd w:val="0"/>
              <w:spacing w:after="0" w:line="240" w:lineRule="auto"/>
              <w:ind w:left="288"/>
              <w:rPr>
                <w:rFonts w:cstheme="minorHAnsi"/>
                <w:sz w:val="24"/>
                <w:szCs w:val="24"/>
              </w:rPr>
            </w:pPr>
            <w:r w:rsidRPr="00CB4BF6">
              <w:rPr>
                <w:rFonts w:cstheme="minorHAnsi"/>
                <w:b/>
                <w:bCs/>
                <w:sz w:val="24"/>
                <w:szCs w:val="24"/>
              </w:rPr>
              <w:t>Employee Vacancy Rate</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D1B89B2" w14:textId="77777777" w:rsidR="00CB4BF6" w:rsidRPr="00CB4BF6" w:rsidRDefault="00CB4BF6" w:rsidP="00CB4BF6">
            <w:pPr>
              <w:autoSpaceDE w:val="0"/>
              <w:autoSpaceDN w:val="0"/>
              <w:adjustRightInd w:val="0"/>
              <w:spacing w:after="0" w:line="240" w:lineRule="auto"/>
              <w:ind w:left="288"/>
              <w:rPr>
                <w:rFonts w:cstheme="minorHAnsi"/>
                <w:sz w:val="24"/>
                <w:szCs w:val="24"/>
              </w:rPr>
            </w:pPr>
            <w:r w:rsidRPr="00CB4BF6">
              <w:rPr>
                <w:rFonts w:cstheme="minorHAnsi"/>
                <w:sz w:val="24"/>
                <w:szCs w:val="24"/>
              </w:rPr>
              <w:t>24.0%</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47E3B9E" w14:textId="77777777" w:rsidR="00CB4BF6" w:rsidRPr="00CB4BF6" w:rsidRDefault="00CB4BF6" w:rsidP="00CB4BF6">
            <w:pPr>
              <w:autoSpaceDE w:val="0"/>
              <w:autoSpaceDN w:val="0"/>
              <w:adjustRightInd w:val="0"/>
              <w:spacing w:after="0" w:line="240" w:lineRule="auto"/>
              <w:ind w:left="288"/>
              <w:rPr>
                <w:rFonts w:cstheme="minorHAnsi"/>
                <w:sz w:val="24"/>
                <w:szCs w:val="24"/>
              </w:rPr>
            </w:pPr>
            <w:r w:rsidRPr="00CB4BF6">
              <w:rPr>
                <w:rFonts w:cstheme="minorHAnsi"/>
                <w:sz w:val="24"/>
                <w:szCs w:val="24"/>
              </w:rPr>
              <w:t>25.5%</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9C200F4" w14:textId="77777777" w:rsidR="00CB4BF6" w:rsidRPr="00CB4BF6" w:rsidRDefault="00CB4BF6" w:rsidP="00CB4BF6">
            <w:pPr>
              <w:autoSpaceDE w:val="0"/>
              <w:autoSpaceDN w:val="0"/>
              <w:adjustRightInd w:val="0"/>
              <w:spacing w:after="0" w:line="240" w:lineRule="auto"/>
              <w:ind w:left="288"/>
              <w:rPr>
                <w:rFonts w:cstheme="minorHAnsi"/>
                <w:sz w:val="24"/>
                <w:szCs w:val="24"/>
              </w:rPr>
            </w:pPr>
            <w:r w:rsidRPr="00CB4BF6">
              <w:rPr>
                <w:rFonts w:cstheme="minorHAnsi"/>
                <w:b/>
                <w:bCs/>
                <w:sz w:val="24"/>
                <w:szCs w:val="24"/>
              </w:rPr>
              <w:t>&lt; 15%</w:t>
            </w:r>
          </w:p>
        </w:tc>
      </w:tr>
      <w:tr w:rsidR="00CB4BF6" w:rsidRPr="00CB4BF6" w14:paraId="32EA801B" w14:textId="77777777" w:rsidTr="00CB4BF6">
        <w:trPr>
          <w:trHeight w:val="520"/>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3C7D1E0" w14:textId="77777777" w:rsidR="00CB4BF6" w:rsidRPr="00CB4BF6" w:rsidRDefault="00CB4BF6" w:rsidP="00CB4BF6">
            <w:pPr>
              <w:autoSpaceDE w:val="0"/>
              <w:autoSpaceDN w:val="0"/>
              <w:adjustRightInd w:val="0"/>
              <w:spacing w:after="0" w:line="240" w:lineRule="auto"/>
              <w:ind w:left="288"/>
              <w:rPr>
                <w:rFonts w:cstheme="minorHAnsi"/>
                <w:sz w:val="24"/>
                <w:szCs w:val="24"/>
              </w:rPr>
            </w:pPr>
            <w:r w:rsidRPr="00CB4BF6">
              <w:rPr>
                <w:rFonts w:cstheme="minorHAnsi"/>
                <w:b/>
                <w:bCs/>
                <w:sz w:val="24"/>
                <w:szCs w:val="24"/>
              </w:rPr>
              <w:t>Employee Turnover Rate</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3CB5392" w14:textId="77777777" w:rsidR="00CB4BF6" w:rsidRPr="00CB4BF6" w:rsidRDefault="00CB4BF6" w:rsidP="00CB4BF6">
            <w:pPr>
              <w:autoSpaceDE w:val="0"/>
              <w:autoSpaceDN w:val="0"/>
              <w:adjustRightInd w:val="0"/>
              <w:spacing w:after="0" w:line="240" w:lineRule="auto"/>
              <w:ind w:left="288"/>
              <w:rPr>
                <w:rFonts w:cstheme="minorHAnsi"/>
                <w:sz w:val="24"/>
                <w:szCs w:val="24"/>
              </w:rPr>
            </w:pPr>
            <w:r w:rsidRPr="00CB4BF6">
              <w:rPr>
                <w:rFonts w:cstheme="minorHAnsi"/>
                <w:sz w:val="24"/>
                <w:szCs w:val="24"/>
              </w:rPr>
              <w:t>2.7%</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A51CFAC" w14:textId="77777777" w:rsidR="00CB4BF6" w:rsidRPr="00CB4BF6" w:rsidRDefault="00CB4BF6" w:rsidP="00CB4BF6">
            <w:pPr>
              <w:autoSpaceDE w:val="0"/>
              <w:autoSpaceDN w:val="0"/>
              <w:adjustRightInd w:val="0"/>
              <w:spacing w:after="0" w:line="240" w:lineRule="auto"/>
              <w:ind w:left="288"/>
              <w:rPr>
                <w:rFonts w:cstheme="minorHAnsi"/>
                <w:sz w:val="24"/>
                <w:szCs w:val="24"/>
              </w:rPr>
            </w:pPr>
            <w:r w:rsidRPr="00CB4BF6">
              <w:rPr>
                <w:rFonts w:cstheme="minorHAnsi"/>
                <w:sz w:val="24"/>
                <w:szCs w:val="24"/>
              </w:rPr>
              <w:t>0.9%</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F98C5D6" w14:textId="77777777" w:rsidR="00CB4BF6" w:rsidRPr="00CB4BF6" w:rsidRDefault="00CB4BF6" w:rsidP="00CB4BF6">
            <w:pPr>
              <w:autoSpaceDE w:val="0"/>
              <w:autoSpaceDN w:val="0"/>
              <w:adjustRightInd w:val="0"/>
              <w:spacing w:after="0" w:line="240" w:lineRule="auto"/>
              <w:ind w:left="288"/>
              <w:rPr>
                <w:rFonts w:cstheme="minorHAnsi"/>
                <w:sz w:val="24"/>
                <w:szCs w:val="24"/>
              </w:rPr>
            </w:pPr>
            <w:r w:rsidRPr="00CB4BF6">
              <w:rPr>
                <w:rFonts w:cstheme="minorHAnsi"/>
                <w:b/>
                <w:bCs/>
                <w:sz w:val="24"/>
                <w:szCs w:val="24"/>
              </w:rPr>
              <w:t>&lt; 1.0%</w:t>
            </w:r>
          </w:p>
        </w:tc>
      </w:tr>
      <w:tr w:rsidR="00CB4BF6" w:rsidRPr="00CB4BF6" w14:paraId="00FAFF8E" w14:textId="77777777" w:rsidTr="00CB4BF6">
        <w:trPr>
          <w:trHeight w:val="520"/>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9414BB8" w14:textId="77777777" w:rsidR="00CB4BF6" w:rsidRPr="00CB4BF6" w:rsidRDefault="00CB4BF6" w:rsidP="00CB4BF6">
            <w:pPr>
              <w:autoSpaceDE w:val="0"/>
              <w:autoSpaceDN w:val="0"/>
              <w:adjustRightInd w:val="0"/>
              <w:spacing w:after="0" w:line="240" w:lineRule="auto"/>
              <w:ind w:left="288"/>
              <w:rPr>
                <w:rFonts w:cstheme="minorHAnsi"/>
                <w:sz w:val="24"/>
                <w:szCs w:val="24"/>
              </w:rPr>
            </w:pPr>
            <w:r w:rsidRPr="00CB4BF6">
              <w:rPr>
                <w:rFonts w:cstheme="minorHAnsi"/>
                <w:b/>
                <w:bCs/>
                <w:sz w:val="24"/>
                <w:szCs w:val="24"/>
              </w:rPr>
              <w:t>Net Employee Hires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902CFBA" w14:textId="77777777" w:rsidR="00CB4BF6" w:rsidRPr="00CB4BF6" w:rsidRDefault="00CB4BF6" w:rsidP="00CB4BF6">
            <w:pPr>
              <w:autoSpaceDE w:val="0"/>
              <w:autoSpaceDN w:val="0"/>
              <w:adjustRightInd w:val="0"/>
              <w:spacing w:after="0" w:line="240" w:lineRule="auto"/>
              <w:ind w:left="288"/>
              <w:rPr>
                <w:rFonts w:cstheme="minorHAnsi"/>
                <w:sz w:val="24"/>
                <w:szCs w:val="24"/>
              </w:rPr>
            </w:pPr>
            <w:r w:rsidRPr="00CB4BF6">
              <w:rPr>
                <w:rFonts w:cstheme="minorHAnsi"/>
                <w:sz w:val="24"/>
                <w:szCs w:val="24"/>
              </w:rPr>
              <w:t>-2</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BE7CC0A" w14:textId="77777777" w:rsidR="00CB4BF6" w:rsidRPr="00CB4BF6" w:rsidRDefault="00CB4BF6" w:rsidP="00CB4BF6">
            <w:pPr>
              <w:autoSpaceDE w:val="0"/>
              <w:autoSpaceDN w:val="0"/>
              <w:adjustRightInd w:val="0"/>
              <w:spacing w:after="0" w:line="240" w:lineRule="auto"/>
              <w:ind w:left="288"/>
              <w:rPr>
                <w:rFonts w:cstheme="minorHAnsi"/>
                <w:sz w:val="24"/>
                <w:szCs w:val="24"/>
              </w:rPr>
            </w:pPr>
            <w:r w:rsidRPr="00CB4BF6">
              <w:rPr>
                <w:rFonts w:cstheme="minorHAnsi"/>
                <w:sz w:val="24"/>
                <w:szCs w:val="24"/>
              </w:rPr>
              <w:t>-1</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68B81B0" w14:textId="77777777" w:rsidR="00CB4BF6" w:rsidRPr="00CB4BF6" w:rsidRDefault="00CB4BF6" w:rsidP="00CB4BF6">
            <w:pPr>
              <w:autoSpaceDE w:val="0"/>
              <w:autoSpaceDN w:val="0"/>
              <w:adjustRightInd w:val="0"/>
              <w:spacing w:after="0" w:line="240" w:lineRule="auto"/>
              <w:ind w:left="288"/>
              <w:rPr>
                <w:rFonts w:cstheme="minorHAnsi"/>
                <w:sz w:val="24"/>
                <w:szCs w:val="24"/>
              </w:rPr>
            </w:pPr>
            <w:r w:rsidRPr="00CB4BF6">
              <w:rPr>
                <w:rFonts w:cstheme="minorHAnsi"/>
                <w:b/>
                <w:bCs/>
                <w:sz w:val="24"/>
                <w:szCs w:val="24"/>
              </w:rPr>
              <w:t>&gt; +4</w:t>
            </w:r>
          </w:p>
        </w:tc>
      </w:tr>
    </w:tbl>
    <w:p w14:paraId="6A04B36F" w14:textId="77777777" w:rsidR="00CB4BF6" w:rsidRPr="00036B18" w:rsidRDefault="00CB4BF6" w:rsidP="00AA78CD">
      <w:pPr>
        <w:autoSpaceDE w:val="0"/>
        <w:autoSpaceDN w:val="0"/>
        <w:adjustRightInd w:val="0"/>
        <w:spacing w:after="0" w:line="240" w:lineRule="auto"/>
        <w:ind w:left="288"/>
        <w:rPr>
          <w:rFonts w:cstheme="minorHAnsi"/>
          <w:sz w:val="24"/>
          <w:szCs w:val="24"/>
        </w:rPr>
      </w:pPr>
    </w:p>
    <w:p w14:paraId="7BB26BF7" w14:textId="7A8C5ACB" w:rsidR="00AA78CD" w:rsidRPr="00036B18" w:rsidRDefault="00AA78CD" w:rsidP="00AA78CD">
      <w:pPr>
        <w:autoSpaceDE w:val="0"/>
        <w:autoSpaceDN w:val="0"/>
        <w:adjustRightInd w:val="0"/>
        <w:spacing w:after="0" w:line="240" w:lineRule="auto"/>
        <w:ind w:left="288"/>
        <w:rPr>
          <w:rFonts w:cstheme="minorHAnsi"/>
          <w:sz w:val="24"/>
          <w:szCs w:val="24"/>
        </w:rPr>
      </w:pPr>
      <w:r w:rsidRPr="00036B18">
        <w:rPr>
          <w:rFonts w:cstheme="minorHAnsi"/>
          <w:sz w:val="24"/>
          <w:szCs w:val="24"/>
        </w:rPr>
        <w:t xml:space="preserve">Budget SFY23 – </w:t>
      </w:r>
      <w:r w:rsidR="00CB4BF6" w:rsidRPr="00036B18">
        <w:rPr>
          <w:rFonts w:cstheme="minorHAnsi"/>
          <w:sz w:val="24"/>
          <w:szCs w:val="24"/>
        </w:rPr>
        <w:t>Green</w:t>
      </w:r>
    </w:p>
    <w:tbl>
      <w:tblPr>
        <w:tblW w:w="9440" w:type="dxa"/>
        <w:tblCellMar>
          <w:left w:w="0" w:type="dxa"/>
          <w:right w:w="0" w:type="dxa"/>
        </w:tblCellMar>
        <w:tblLook w:val="0420" w:firstRow="1" w:lastRow="0" w:firstColumn="0" w:lastColumn="0" w:noHBand="0" w:noVBand="1"/>
      </w:tblPr>
      <w:tblGrid>
        <w:gridCol w:w="2614"/>
        <w:gridCol w:w="2277"/>
        <w:gridCol w:w="2277"/>
        <w:gridCol w:w="2272"/>
      </w:tblGrid>
      <w:tr w:rsidR="00705639" w:rsidRPr="00705639" w14:paraId="50D473AD" w14:textId="77777777" w:rsidTr="00705639">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40E59A29" w14:textId="77777777" w:rsidR="00705639" w:rsidRPr="00705639" w:rsidRDefault="00705639" w:rsidP="00705639">
            <w:pPr>
              <w:autoSpaceDE w:val="0"/>
              <w:autoSpaceDN w:val="0"/>
              <w:adjustRightInd w:val="0"/>
              <w:spacing w:after="0" w:line="240" w:lineRule="auto"/>
              <w:ind w:left="288"/>
              <w:rPr>
                <w:rFonts w:cstheme="minorHAnsi"/>
                <w:sz w:val="24"/>
                <w:szCs w:val="24"/>
              </w:rPr>
            </w:pPr>
            <w:r w:rsidRPr="00705639">
              <w:rPr>
                <w:rFonts w:cstheme="minorHAnsi"/>
                <w:b/>
                <w:bCs/>
                <w:sz w:val="24"/>
                <w:szCs w:val="24"/>
              </w:rPr>
              <w:t>Indicator</w:t>
            </w:r>
          </w:p>
        </w:tc>
        <w:tc>
          <w:tcPr>
            <w:tcW w:w="228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4357E0A0" w14:textId="77777777" w:rsidR="00705639" w:rsidRPr="00705639" w:rsidRDefault="00705639" w:rsidP="00705639">
            <w:pPr>
              <w:autoSpaceDE w:val="0"/>
              <w:autoSpaceDN w:val="0"/>
              <w:adjustRightInd w:val="0"/>
              <w:spacing w:after="0" w:line="240" w:lineRule="auto"/>
              <w:ind w:left="288"/>
              <w:rPr>
                <w:rFonts w:cstheme="minorHAnsi"/>
                <w:sz w:val="24"/>
                <w:szCs w:val="24"/>
              </w:rPr>
            </w:pPr>
            <w:r w:rsidRPr="00705639">
              <w:rPr>
                <w:rFonts w:cstheme="minorHAnsi"/>
                <w:b/>
                <w:bCs/>
                <w:sz w:val="24"/>
                <w:szCs w:val="24"/>
              </w:rPr>
              <w:t>December 2022</w:t>
            </w:r>
          </w:p>
        </w:tc>
        <w:tc>
          <w:tcPr>
            <w:tcW w:w="228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1D5129C7" w14:textId="77777777" w:rsidR="00705639" w:rsidRPr="00705639" w:rsidRDefault="00705639" w:rsidP="00705639">
            <w:pPr>
              <w:autoSpaceDE w:val="0"/>
              <w:autoSpaceDN w:val="0"/>
              <w:adjustRightInd w:val="0"/>
              <w:spacing w:after="0" w:line="240" w:lineRule="auto"/>
              <w:ind w:left="288"/>
              <w:rPr>
                <w:rFonts w:cstheme="minorHAnsi"/>
                <w:sz w:val="24"/>
                <w:szCs w:val="24"/>
              </w:rPr>
            </w:pPr>
            <w:r w:rsidRPr="00705639">
              <w:rPr>
                <w:rFonts w:cstheme="minorHAnsi"/>
                <w:b/>
                <w:bCs/>
                <w:sz w:val="24"/>
                <w:szCs w:val="24"/>
              </w:rPr>
              <w:t>January 2023</w:t>
            </w:r>
          </w:p>
        </w:tc>
        <w:tc>
          <w:tcPr>
            <w:tcW w:w="228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4DBC6DFD" w14:textId="77777777" w:rsidR="00705639" w:rsidRPr="00705639" w:rsidRDefault="00705639" w:rsidP="00705639">
            <w:pPr>
              <w:autoSpaceDE w:val="0"/>
              <w:autoSpaceDN w:val="0"/>
              <w:adjustRightInd w:val="0"/>
              <w:spacing w:after="0" w:line="240" w:lineRule="auto"/>
              <w:ind w:left="288"/>
              <w:rPr>
                <w:rFonts w:cstheme="minorHAnsi"/>
                <w:sz w:val="24"/>
                <w:szCs w:val="24"/>
              </w:rPr>
            </w:pPr>
            <w:r w:rsidRPr="00705639">
              <w:rPr>
                <w:rFonts w:cstheme="minorHAnsi"/>
                <w:b/>
                <w:bCs/>
                <w:sz w:val="24"/>
                <w:szCs w:val="24"/>
              </w:rPr>
              <w:t>Goal</w:t>
            </w:r>
          </w:p>
        </w:tc>
      </w:tr>
      <w:tr w:rsidR="00705639" w:rsidRPr="00705639" w14:paraId="7C869856" w14:textId="77777777" w:rsidTr="00705639">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1669BDA" w14:textId="77777777" w:rsidR="00705639" w:rsidRPr="00705639" w:rsidRDefault="00705639" w:rsidP="00705639">
            <w:pPr>
              <w:autoSpaceDE w:val="0"/>
              <w:autoSpaceDN w:val="0"/>
              <w:adjustRightInd w:val="0"/>
              <w:spacing w:after="0" w:line="240" w:lineRule="auto"/>
              <w:ind w:left="288"/>
              <w:rPr>
                <w:rFonts w:cstheme="minorHAnsi"/>
                <w:sz w:val="24"/>
                <w:szCs w:val="24"/>
              </w:rPr>
            </w:pPr>
            <w:r w:rsidRPr="00705639">
              <w:rPr>
                <w:rFonts w:cstheme="minorHAnsi"/>
                <w:b/>
                <w:bCs/>
                <w:sz w:val="24"/>
                <w:szCs w:val="24"/>
              </w:rPr>
              <w:t>Starting Budget</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875B22A" w14:textId="77777777" w:rsidR="00705639" w:rsidRPr="00705639" w:rsidRDefault="00705639" w:rsidP="00705639">
            <w:pPr>
              <w:autoSpaceDE w:val="0"/>
              <w:autoSpaceDN w:val="0"/>
              <w:adjustRightInd w:val="0"/>
              <w:spacing w:after="0" w:line="240" w:lineRule="auto"/>
              <w:ind w:left="288"/>
              <w:rPr>
                <w:rFonts w:cstheme="minorHAnsi"/>
                <w:sz w:val="24"/>
                <w:szCs w:val="24"/>
              </w:rPr>
            </w:pPr>
            <w:r w:rsidRPr="00705639">
              <w:rPr>
                <w:rFonts w:cstheme="minorHAnsi"/>
                <w:sz w:val="24"/>
                <w:szCs w:val="24"/>
              </w:rPr>
              <w:t>$14,997,323</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640E966" w14:textId="77777777" w:rsidR="00705639" w:rsidRPr="00705639" w:rsidRDefault="00705639" w:rsidP="00705639">
            <w:pPr>
              <w:autoSpaceDE w:val="0"/>
              <w:autoSpaceDN w:val="0"/>
              <w:adjustRightInd w:val="0"/>
              <w:spacing w:after="0" w:line="240" w:lineRule="auto"/>
              <w:ind w:left="288"/>
              <w:rPr>
                <w:rFonts w:cstheme="minorHAnsi"/>
                <w:sz w:val="24"/>
                <w:szCs w:val="24"/>
              </w:rPr>
            </w:pPr>
            <w:r w:rsidRPr="00705639">
              <w:rPr>
                <w:rFonts w:cstheme="minorHAnsi"/>
                <w:sz w:val="24"/>
                <w:szCs w:val="24"/>
              </w:rPr>
              <w:t>$14,997,323</w:t>
            </w:r>
          </w:p>
        </w:tc>
        <w:tc>
          <w:tcPr>
            <w:tcW w:w="228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7346C1D2" w14:textId="77777777" w:rsidR="00705639" w:rsidRPr="00705639" w:rsidRDefault="00705639" w:rsidP="00705639">
            <w:pPr>
              <w:autoSpaceDE w:val="0"/>
              <w:autoSpaceDN w:val="0"/>
              <w:adjustRightInd w:val="0"/>
              <w:spacing w:after="0" w:line="240" w:lineRule="auto"/>
              <w:ind w:left="288"/>
              <w:rPr>
                <w:rFonts w:cstheme="minorHAnsi"/>
                <w:sz w:val="24"/>
                <w:szCs w:val="24"/>
              </w:rPr>
            </w:pPr>
            <w:r w:rsidRPr="00705639">
              <w:rPr>
                <w:rFonts w:cstheme="minorHAnsi"/>
                <w:sz w:val="24"/>
                <w:szCs w:val="24"/>
              </w:rPr>
              <w:t>n/a</w:t>
            </w:r>
          </w:p>
        </w:tc>
      </w:tr>
      <w:tr w:rsidR="00705639" w:rsidRPr="00705639" w14:paraId="5E7BF8BE" w14:textId="77777777" w:rsidTr="00705639">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28F0F9B" w14:textId="77777777" w:rsidR="00705639" w:rsidRPr="00705639" w:rsidRDefault="00705639" w:rsidP="00705639">
            <w:pPr>
              <w:autoSpaceDE w:val="0"/>
              <w:autoSpaceDN w:val="0"/>
              <w:adjustRightInd w:val="0"/>
              <w:spacing w:after="0" w:line="240" w:lineRule="auto"/>
              <w:ind w:left="288"/>
              <w:rPr>
                <w:rFonts w:cstheme="minorHAnsi"/>
                <w:sz w:val="24"/>
                <w:szCs w:val="24"/>
              </w:rPr>
            </w:pPr>
            <w:r w:rsidRPr="00705639">
              <w:rPr>
                <w:rFonts w:cstheme="minorHAnsi"/>
                <w:b/>
                <w:bCs/>
                <w:sz w:val="24"/>
                <w:szCs w:val="24"/>
              </w:rPr>
              <w:t>Actuals to Date</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5568A98" w14:textId="77777777" w:rsidR="00705639" w:rsidRPr="00705639" w:rsidRDefault="00705639" w:rsidP="00705639">
            <w:pPr>
              <w:autoSpaceDE w:val="0"/>
              <w:autoSpaceDN w:val="0"/>
              <w:adjustRightInd w:val="0"/>
              <w:spacing w:after="0" w:line="240" w:lineRule="auto"/>
              <w:ind w:left="288"/>
              <w:rPr>
                <w:rFonts w:cstheme="minorHAnsi"/>
                <w:sz w:val="24"/>
                <w:szCs w:val="24"/>
              </w:rPr>
            </w:pPr>
            <w:r w:rsidRPr="00705639">
              <w:rPr>
                <w:rFonts w:cstheme="minorHAnsi"/>
                <w:sz w:val="24"/>
                <w:szCs w:val="24"/>
              </w:rPr>
              <w:t>$5,319,150</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40FC886" w14:textId="77777777" w:rsidR="00705639" w:rsidRPr="00705639" w:rsidRDefault="00705639" w:rsidP="00705639">
            <w:pPr>
              <w:autoSpaceDE w:val="0"/>
              <w:autoSpaceDN w:val="0"/>
              <w:adjustRightInd w:val="0"/>
              <w:spacing w:after="0" w:line="240" w:lineRule="auto"/>
              <w:ind w:left="288"/>
              <w:rPr>
                <w:rFonts w:cstheme="minorHAnsi"/>
                <w:sz w:val="24"/>
                <w:szCs w:val="24"/>
              </w:rPr>
            </w:pPr>
            <w:r w:rsidRPr="00705639">
              <w:rPr>
                <w:rFonts w:cstheme="minorHAnsi"/>
                <w:sz w:val="24"/>
                <w:szCs w:val="24"/>
              </w:rPr>
              <w:t>$7,220,142</w:t>
            </w:r>
          </w:p>
        </w:tc>
        <w:tc>
          <w:tcPr>
            <w:tcW w:w="2280"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1C8CBEAF" w14:textId="77777777" w:rsidR="00705639" w:rsidRPr="00705639" w:rsidRDefault="00705639" w:rsidP="00705639">
            <w:pPr>
              <w:autoSpaceDE w:val="0"/>
              <w:autoSpaceDN w:val="0"/>
              <w:adjustRightInd w:val="0"/>
              <w:spacing w:after="0" w:line="240" w:lineRule="auto"/>
              <w:ind w:left="288"/>
              <w:rPr>
                <w:rFonts w:cstheme="minorHAnsi"/>
                <w:sz w:val="24"/>
                <w:szCs w:val="24"/>
              </w:rPr>
            </w:pPr>
            <w:r w:rsidRPr="00705639">
              <w:rPr>
                <w:rFonts w:cstheme="minorHAnsi"/>
                <w:sz w:val="24"/>
                <w:szCs w:val="24"/>
              </w:rPr>
              <w:t>n/a</w:t>
            </w:r>
          </w:p>
        </w:tc>
      </w:tr>
      <w:tr w:rsidR="00705639" w:rsidRPr="00705639" w14:paraId="5ACB6101" w14:textId="77777777" w:rsidTr="00705639">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5028191" w14:textId="77777777" w:rsidR="00705639" w:rsidRPr="00705639" w:rsidRDefault="00705639" w:rsidP="00705639">
            <w:pPr>
              <w:autoSpaceDE w:val="0"/>
              <w:autoSpaceDN w:val="0"/>
              <w:adjustRightInd w:val="0"/>
              <w:spacing w:after="0" w:line="240" w:lineRule="auto"/>
              <w:ind w:left="288"/>
              <w:rPr>
                <w:rFonts w:cstheme="minorHAnsi"/>
                <w:sz w:val="24"/>
                <w:szCs w:val="24"/>
              </w:rPr>
            </w:pPr>
            <w:r w:rsidRPr="00705639">
              <w:rPr>
                <w:rFonts w:cstheme="minorHAnsi"/>
                <w:b/>
                <w:bCs/>
                <w:sz w:val="24"/>
                <w:szCs w:val="24"/>
              </w:rPr>
              <w:t>Projected Expenses</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C316AC5" w14:textId="77777777" w:rsidR="00705639" w:rsidRPr="00705639" w:rsidRDefault="00705639" w:rsidP="00705639">
            <w:pPr>
              <w:autoSpaceDE w:val="0"/>
              <w:autoSpaceDN w:val="0"/>
              <w:adjustRightInd w:val="0"/>
              <w:spacing w:after="0" w:line="240" w:lineRule="auto"/>
              <w:ind w:left="288"/>
              <w:rPr>
                <w:rFonts w:cstheme="minorHAnsi"/>
                <w:sz w:val="24"/>
                <w:szCs w:val="24"/>
              </w:rPr>
            </w:pPr>
            <w:r w:rsidRPr="00705639">
              <w:rPr>
                <w:rFonts w:cstheme="minorHAnsi"/>
                <w:sz w:val="24"/>
                <w:szCs w:val="24"/>
              </w:rPr>
              <w:t>$14,023,958</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ED9F243" w14:textId="77777777" w:rsidR="00705639" w:rsidRPr="00705639" w:rsidRDefault="00705639" w:rsidP="00705639">
            <w:pPr>
              <w:autoSpaceDE w:val="0"/>
              <w:autoSpaceDN w:val="0"/>
              <w:adjustRightInd w:val="0"/>
              <w:spacing w:after="0" w:line="240" w:lineRule="auto"/>
              <w:ind w:left="288"/>
              <w:rPr>
                <w:rFonts w:cstheme="minorHAnsi"/>
                <w:sz w:val="24"/>
                <w:szCs w:val="24"/>
              </w:rPr>
            </w:pPr>
            <w:r w:rsidRPr="00705639">
              <w:rPr>
                <w:rFonts w:cstheme="minorHAnsi"/>
                <w:sz w:val="24"/>
                <w:szCs w:val="24"/>
              </w:rPr>
              <w:t>$14,023,958</w:t>
            </w:r>
          </w:p>
        </w:tc>
        <w:tc>
          <w:tcPr>
            <w:tcW w:w="228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3A2FE75B" w14:textId="77777777" w:rsidR="00705639" w:rsidRPr="00705639" w:rsidRDefault="00705639" w:rsidP="00705639">
            <w:pPr>
              <w:autoSpaceDE w:val="0"/>
              <w:autoSpaceDN w:val="0"/>
              <w:adjustRightInd w:val="0"/>
              <w:spacing w:after="0" w:line="240" w:lineRule="auto"/>
              <w:ind w:left="288"/>
              <w:rPr>
                <w:rFonts w:cstheme="minorHAnsi"/>
                <w:sz w:val="24"/>
                <w:szCs w:val="24"/>
              </w:rPr>
            </w:pPr>
            <w:r w:rsidRPr="00705639">
              <w:rPr>
                <w:rFonts w:cstheme="minorHAnsi"/>
                <w:sz w:val="24"/>
                <w:szCs w:val="24"/>
              </w:rPr>
              <w:t>n/a</w:t>
            </w:r>
          </w:p>
        </w:tc>
      </w:tr>
      <w:tr w:rsidR="00705639" w:rsidRPr="00705639" w14:paraId="4B8C018B" w14:textId="77777777" w:rsidTr="00705639">
        <w:trPr>
          <w:trHeight w:val="427"/>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7554020" w14:textId="77777777" w:rsidR="00705639" w:rsidRPr="00705639" w:rsidRDefault="00705639" w:rsidP="00705639">
            <w:pPr>
              <w:autoSpaceDE w:val="0"/>
              <w:autoSpaceDN w:val="0"/>
              <w:adjustRightInd w:val="0"/>
              <w:spacing w:after="0" w:line="240" w:lineRule="auto"/>
              <w:ind w:left="288"/>
              <w:rPr>
                <w:rFonts w:cstheme="minorHAnsi"/>
                <w:sz w:val="24"/>
                <w:szCs w:val="24"/>
              </w:rPr>
            </w:pPr>
            <w:r w:rsidRPr="00705639">
              <w:rPr>
                <w:rFonts w:cstheme="minorHAnsi"/>
                <w:b/>
                <w:bCs/>
                <w:sz w:val="24"/>
                <w:szCs w:val="24"/>
              </w:rPr>
              <w:t>Variance – Budget to Projected Expenses</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C89E085" w14:textId="77777777" w:rsidR="00705639" w:rsidRPr="00705639" w:rsidRDefault="00705639" w:rsidP="00705639">
            <w:pPr>
              <w:autoSpaceDE w:val="0"/>
              <w:autoSpaceDN w:val="0"/>
              <w:adjustRightInd w:val="0"/>
              <w:spacing w:after="0" w:line="240" w:lineRule="auto"/>
              <w:ind w:left="288"/>
              <w:rPr>
                <w:rFonts w:cstheme="minorHAnsi"/>
                <w:sz w:val="24"/>
                <w:szCs w:val="24"/>
              </w:rPr>
            </w:pPr>
            <w:r w:rsidRPr="00705639">
              <w:rPr>
                <w:rFonts w:cstheme="minorHAnsi"/>
                <w:sz w:val="24"/>
                <w:szCs w:val="24"/>
              </w:rPr>
              <w:t>$973,365</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0772070" w14:textId="77777777" w:rsidR="00705639" w:rsidRPr="00705639" w:rsidRDefault="00705639" w:rsidP="00705639">
            <w:pPr>
              <w:autoSpaceDE w:val="0"/>
              <w:autoSpaceDN w:val="0"/>
              <w:adjustRightInd w:val="0"/>
              <w:spacing w:after="0" w:line="240" w:lineRule="auto"/>
              <w:ind w:left="288"/>
              <w:rPr>
                <w:rFonts w:cstheme="minorHAnsi"/>
                <w:sz w:val="24"/>
                <w:szCs w:val="24"/>
              </w:rPr>
            </w:pPr>
            <w:r w:rsidRPr="00705639">
              <w:rPr>
                <w:rFonts w:cstheme="minorHAnsi"/>
                <w:sz w:val="24"/>
                <w:szCs w:val="24"/>
              </w:rPr>
              <w:t>$973,365</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5244586" w14:textId="77777777" w:rsidR="00705639" w:rsidRPr="00705639" w:rsidRDefault="00705639" w:rsidP="00705639">
            <w:pPr>
              <w:autoSpaceDE w:val="0"/>
              <w:autoSpaceDN w:val="0"/>
              <w:adjustRightInd w:val="0"/>
              <w:spacing w:after="0" w:line="240" w:lineRule="auto"/>
              <w:ind w:left="288"/>
              <w:rPr>
                <w:rFonts w:cstheme="minorHAnsi"/>
                <w:sz w:val="24"/>
                <w:szCs w:val="24"/>
              </w:rPr>
            </w:pPr>
            <w:r w:rsidRPr="00705639">
              <w:rPr>
                <w:rFonts w:cstheme="minorHAnsi"/>
                <w:b/>
                <w:bCs/>
                <w:sz w:val="24"/>
                <w:szCs w:val="24"/>
              </w:rPr>
              <w:t>&gt; $0</w:t>
            </w:r>
          </w:p>
        </w:tc>
      </w:tr>
      <w:tr w:rsidR="00705639" w:rsidRPr="00705639" w14:paraId="31CC3D9C" w14:textId="77777777" w:rsidTr="00705639">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523FF7F" w14:textId="77777777" w:rsidR="00705639" w:rsidRPr="00705639" w:rsidRDefault="00705639" w:rsidP="00705639">
            <w:pPr>
              <w:autoSpaceDE w:val="0"/>
              <w:autoSpaceDN w:val="0"/>
              <w:adjustRightInd w:val="0"/>
              <w:spacing w:after="0" w:line="240" w:lineRule="auto"/>
              <w:ind w:left="288"/>
              <w:rPr>
                <w:rFonts w:cstheme="minorHAnsi"/>
                <w:sz w:val="24"/>
                <w:szCs w:val="24"/>
              </w:rPr>
            </w:pPr>
            <w:r w:rsidRPr="00705639">
              <w:rPr>
                <w:rFonts w:cstheme="minorHAnsi"/>
                <w:b/>
                <w:bCs/>
                <w:sz w:val="24"/>
                <w:szCs w:val="24"/>
              </w:rPr>
              <w:t>Cost per Bed Day</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10D8859" w14:textId="77777777" w:rsidR="00705639" w:rsidRPr="00705639" w:rsidRDefault="00705639" w:rsidP="00705639">
            <w:pPr>
              <w:autoSpaceDE w:val="0"/>
              <w:autoSpaceDN w:val="0"/>
              <w:adjustRightInd w:val="0"/>
              <w:spacing w:after="0" w:line="240" w:lineRule="auto"/>
              <w:ind w:left="288"/>
              <w:rPr>
                <w:rFonts w:cstheme="minorHAnsi"/>
                <w:sz w:val="24"/>
                <w:szCs w:val="24"/>
              </w:rPr>
            </w:pPr>
            <w:r w:rsidRPr="00705639">
              <w:rPr>
                <w:rFonts w:cstheme="minorHAnsi"/>
                <w:sz w:val="24"/>
                <w:szCs w:val="24"/>
              </w:rPr>
              <w:t>$618</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F3496AC" w14:textId="77777777" w:rsidR="00705639" w:rsidRPr="00705639" w:rsidRDefault="00705639" w:rsidP="00705639">
            <w:pPr>
              <w:autoSpaceDE w:val="0"/>
              <w:autoSpaceDN w:val="0"/>
              <w:adjustRightInd w:val="0"/>
              <w:spacing w:after="0" w:line="240" w:lineRule="auto"/>
              <w:ind w:left="288"/>
              <w:rPr>
                <w:rFonts w:cstheme="minorHAnsi"/>
                <w:sz w:val="24"/>
                <w:szCs w:val="24"/>
              </w:rPr>
            </w:pPr>
            <w:r w:rsidRPr="00705639">
              <w:rPr>
                <w:rFonts w:cstheme="minorHAnsi"/>
                <w:sz w:val="24"/>
                <w:szCs w:val="24"/>
              </w:rPr>
              <w:t>$618</w:t>
            </w:r>
          </w:p>
        </w:tc>
        <w:tc>
          <w:tcPr>
            <w:tcW w:w="228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7F85243D" w14:textId="77777777" w:rsidR="00705639" w:rsidRPr="00705639" w:rsidRDefault="00705639" w:rsidP="00705639">
            <w:pPr>
              <w:autoSpaceDE w:val="0"/>
              <w:autoSpaceDN w:val="0"/>
              <w:adjustRightInd w:val="0"/>
              <w:spacing w:after="0" w:line="240" w:lineRule="auto"/>
              <w:ind w:left="288"/>
              <w:rPr>
                <w:rFonts w:cstheme="minorHAnsi"/>
                <w:sz w:val="24"/>
                <w:szCs w:val="24"/>
              </w:rPr>
            </w:pPr>
            <w:r w:rsidRPr="00705639">
              <w:rPr>
                <w:rFonts w:cstheme="minorHAnsi"/>
                <w:sz w:val="24"/>
                <w:szCs w:val="24"/>
              </w:rPr>
              <w:t>n/a</w:t>
            </w:r>
          </w:p>
        </w:tc>
      </w:tr>
      <w:tr w:rsidR="00705639" w:rsidRPr="00705639" w14:paraId="2F9D91ED" w14:textId="77777777" w:rsidTr="00705639">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364507C" w14:textId="77777777" w:rsidR="00705639" w:rsidRPr="00705639" w:rsidRDefault="00705639" w:rsidP="00705639">
            <w:pPr>
              <w:autoSpaceDE w:val="0"/>
              <w:autoSpaceDN w:val="0"/>
              <w:adjustRightInd w:val="0"/>
              <w:spacing w:after="0" w:line="240" w:lineRule="auto"/>
              <w:ind w:left="288"/>
              <w:rPr>
                <w:rFonts w:cstheme="minorHAnsi"/>
                <w:sz w:val="24"/>
                <w:szCs w:val="24"/>
              </w:rPr>
            </w:pPr>
            <w:r w:rsidRPr="00705639">
              <w:rPr>
                <w:rFonts w:cstheme="minorHAnsi"/>
                <w:b/>
                <w:bCs/>
                <w:sz w:val="24"/>
                <w:szCs w:val="24"/>
              </w:rPr>
              <w:t>Revenue to Date</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A704B1C" w14:textId="77777777" w:rsidR="00705639" w:rsidRPr="00705639" w:rsidRDefault="00705639" w:rsidP="00705639">
            <w:pPr>
              <w:autoSpaceDE w:val="0"/>
              <w:autoSpaceDN w:val="0"/>
              <w:adjustRightInd w:val="0"/>
              <w:spacing w:after="0" w:line="240" w:lineRule="auto"/>
              <w:ind w:left="288"/>
              <w:rPr>
                <w:rFonts w:cstheme="minorHAnsi"/>
                <w:sz w:val="24"/>
                <w:szCs w:val="24"/>
              </w:rPr>
            </w:pPr>
            <w:r w:rsidRPr="00705639">
              <w:rPr>
                <w:rFonts w:cstheme="minorHAnsi"/>
                <w:sz w:val="24"/>
                <w:szCs w:val="24"/>
              </w:rPr>
              <w:t>$1,475,399</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0FE5581" w14:textId="77777777" w:rsidR="00705639" w:rsidRPr="00705639" w:rsidRDefault="00705639" w:rsidP="00705639">
            <w:pPr>
              <w:autoSpaceDE w:val="0"/>
              <w:autoSpaceDN w:val="0"/>
              <w:adjustRightInd w:val="0"/>
              <w:spacing w:after="0" w:line="240" w:lineRule="auto"/>
              <w:ind w:left="288"/>
              <w:rPr>
                <w:rFonts w:cstheme="minorHAnsi"/>
                <w:sz w:val="24"/>
                <w:szCs w:val="24"/>
              </w:rPr>
            </w:pPr>
            <w:r w:rsidRPr="00705639">
              <w:rPr>
                <w:rFonts w:cstheme="minorHAnsi"/>
                <w:sz w:val="24"/>
                <w:szCs w:val="24"/>
              </w:rPr>
              <w:t>$1,955,160</w:t>
            </w:r>
          </w:p>
        </w:tc>
        <w:tc>
          <w:tcPr>
            <w:tcW w:w="2280"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3822F1A8" w14:textId="77777777" w:rsidR="00705639" w:rsidRPr="00705639" w:rsidRDefault="00705639" w:rsidP="00705639">
            <w:pPr>
              <w:autoSpaceDE w:val="0"/>
              <w:autoSpaceDN w:val="0"/>
              <w:adjustRightInd w:val="0"/>
              <w:spacing w:after="0" w:line="240" w:lineRule="auto"/>
              <w:ind w:left="288"/>
              <w:rPr>
                <w:rFonts w:cstheme="minorHAnsi"/>
                <w:sz w:val="24"/>
                <w:szCs w:val="24"/>
              </w:rPr>
            </w:pPr>
            <w:r w:rsidRPr="00705639">
              <w:rPr>
                <w:rFonts w:cstheme="minorHAnsi"/>
                <w:sz w:val="24"/>
                <w:szCs w:val="24"/>
              </w:rPr>
              <w:t>n/a</w:t>
            </w:r>
          </w:p>
        </w:tc>
      </w:tr>
      <w:tr w:rsidR="00705639" w:rsidRPr="00705639" w14:paraId="67258A57" w14:textId="77777777" w:rsidTr="00705639">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AF3F282" w14:textId="77777777" w:rsidR="00705639" w:rsidRPr="00705639" w:rsidRDefault="00705639" w:rsidP="00705639">
            <w:pPr>
              <w:autoSpaceDE w:val="0"/>
              <w:autoSpaceDN w:val="0"/>
              <w:adjustRightInd w:val="0"/>
              <w:spacing w:after="0" w:line="240" w:lineRule="auto"/>
              <w:ind w:left="288"/>
              <w:rPr>
                <w:rFonts w:cstheme="minorHAnsi"/>
                <w:sz w:val="24"/>
                <w:szCs w:val="24"/>
              </w:rPr>
            </w:pPr>
            <w:r w:rsidRPr="00705639">
              <w:rPr>
                <w:rFonts w:cstheme="minorHAnsi"/>
                <w:b/>
                <w:bCs/>
                <w:sz w:val="24"/>
                <w:szCs w:val="24"/>
              </w:rPr>
              <w:t>Monthly Traveler Spend</w:t>
            </w:r>
            <w:r w:rsidRPr="00705639">
              <w:rPr>
                <w:rFonts w:cstheme="minorHAnsi"/>
                <w:b/>
                <w:bCs/>
                <w:sz w:val="24"/>
                <w:szCs w:val="24"/>
                <w:vertAlign w:val="superscript"/>
              </w:rPr>
              <w:t>1</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BAB5506" w14:textId="77777777" w:rsidR="00705639" w:rsidRPr="00705639" w:rsidRDefault="00705639" w:rsidP="00705639">
            <w:pPr>
              <w:autoSpaceDE w:val="0"/>
              <w:autoSpaceDN w:val="0"/>
              <w:adjustRightInd w:val="0"/>
              <w:spacing w:after="0" w:line="240" w:lineRule="auto"/>
              <w:ind w:left="288"/>
              <w:rPr>
                <w:rFonts w:cstheme="minorHAnsi"/>
                <w:sz w:val="24"/>
                <w:szCs w:val="24"/>
              </w:rPr>
            </w:pPr>
            <w:r w:rsidRPr="00705639">
              <w:rPr>
                <w:rFonts w:cstheme="minorHAnsi"/>
                <w:sz w:val="24"/>
                <w:szCs w:val="24"/>
              </w:rPr>
              <w:t>$217,229</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6E97AF4" w14:textId="77777777" w:rsidR="00705639" w:rsidRPr="00705639" w:rsidRDefault="00705639" w:rsidP="00705639">
            <w:pPr>
              <w:autoSpaceDE w:val="0"/>
              <w:autoSpaceDN w:val="0"/>
              <w:adjustRightInd w:val="0"/>
              <w:spacing w:after="0" w:line="240" w:lineRule="auto"/>
              <w:ind w:left="288"/>
              <w:rPr>
                <w:rFonts w:cstheme="minorHAnsi"/>
                <w:sz w:val="24"/>
                <w:szCs w:val="24"/>
              </w:rPr>
            </w:pPr>
            <w:r w:rsidRPr="00705639">
              <w:rPr>
                <w:rFonts w:cstheme="minorHAnsi"/>
                <w:sz w:val="24"/>
                <w:szCs w:val="24"/>
              </w:rPr>
              <w:t>$413,930</w:t>
            </w:r>
          </w:p>
        </w:tc>
        <w:tc>
          <w:tcPr>
            <w:tcW w:w="228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061ED031" w14:textId="77777777" w:rsidR="00705639" w:rsidRPr="00705639" w:rsidRDefault="00705639" w:rsidP="00705639">
            <w:pPr>
              <w:autoSpaceDE w:val="0"/>
              <w:autoSpaceDN w:val="0"/>
              <w:adjustRightInd w:val="0"/>
              <w:spacing w:after="0" w:line="240" w:lineRule="auto"/>
              <w:ind w:left="288"/>
              <w:rPr>
                <w:rFonts w:cstheme="minorHAnsi"/>
                <w:sz w:val="24"/>
                <w:szCs w:val="24"/>
              </w:rPr>
            </w:pPr>
            <w:r w:rsidRPr="00705639">
              <w:rPr>
                <w:rFonts w:cstheme="minorHAnsi"/>
                <w:sz w:val="24"/>
                <w:szCs w:val="24"/>
              </w:rPr>
              <w:t>n/a</w:t>
            </w:r>
          </w:p>
        </w:tc>
      </w:tr>
      <w:tr w:rsidR="00705639" w:rsidRPr="00705639" w14:paraId="203588A0" w14:textId="77777777" w:rsidTr="00705639">
        <w:trPr>
          <w:trHeight w:val="427"/>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63921B2" w14:textId="77777777" w:rsidR="00705639" w:rsidRPr="00705639" w:rsidRDefault="00705639" w:rsidP="00705639">
            <w:pPr>
              <w:autoSpaceDE w:val="0"/>
              <w:autoSpaceDN w:val="0"/>
              <w:adjustRightInd w:val="0"/>
              <w:spacing w:after="0" w:line="240" w:lineRule="auto"/>
              <w:ind w:left="288"/>
              <w:rPr>
                <w:rFonts w:cstheme="minorHAnsi"/>
                <w:sz w:val="24"/>
                <w:szCs w:val="24"/>
              </w:rPr>
            </w:pPr>
            <w:r w:rsidRPr="00705639">
              <w:rPr>
                <w:rFonts w:cstheme="minorHAnsi"/>
                <w:b/>
                <w:bCs/>
                <w:sz w:val="24"/>
                <w:szCs w:val="24"/>
              </w:rPr>
              <w:t>Percent change in Traveler Spend</w:t>
            </w:r>
            <w:r w:rsidRPr="00705639">
              <w:rPr>
                <w:rFonts w:cstheme="minorHAnsi"/>
                <w:sz w:val="24"/>
                <w:szCs w:val="24"/>
                <w:vertAlign w:val="superscript"/>
              </w:rPr>
              <w:t>1</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8CE6754" w14:textId="77777777" w:rsidR="00705639" w:rsidRPr="00705639" w:rsidRDefault="00705639" w:rsidP="00705639">
            <w:pPr>
              <w:autoSpaceDE w:val="0"/>
              <w:autoSpaceDN w:val="0"/>
              <w:adjustRightInd w:val="0"/>
              <w:spacing w:after="0" w:line="240" w:lineRule="auto"/>
              <w:ind w:left="288"/>
              <w:rPr>
                <w:rFonts w:cstheme="minorHAnsi"/>
                <w:sz w:val="24"/>
                <w:szCs w:val="24"/>
              </w:rPr>
            </w:pPr>
            <w:r w:rsidRPr="00705639">
              <w:rPr>
                <w:rFonts w:cstheme="minorHAnsi"/>
                <w:sz w:val="24"/>
                <w:szCs w:val="24"/>
              </w:rPr>
              <w:t>-24%</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15EEE2A" w14:textId="77777777" w:rsidR="00705639" w:rsidRPr="00705639" w:rsidRDefault="00705639" w:rsidP="00705639">
            <w:pPr>
              <w:autoSpaceDE w:val="0"/>
              <w:autoSpaceDN w:val="0"/>
              <w:adjustRightInd w:val="0"/>
              <w:spacing w:after="0" w:line="240" w:lineRule="auto"/>
              <w:ind w:left="288"/>
              <w:rPr>
                <w:rFonts w:cstheme="minorHAnsi"/>
                <w:sz w:val="24"/>
                <w:szCs w:val="24"/>
              </w:rPr>
            </w:pPr>
            <w:r w:rsidRPr="00705639">
              <w:rPr>
                <w:rFonts w:cstheme="minorHAnsi"/>
                <w:sz w:val="24"/>
                <w:szCs w:val="24"/>
              </w:rPr>
              <w:t>+91%</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1E3836B" w14:textId="77777777" w:rsidR="00705639" w:rsidRPr="00705639" w:rsidRDefault="00705639" w:rsidP="00705639">
            <w:pPr>
              <w:autoSpaceDE w:val="0"/>
              <w:autoSpaceDN w:val="0"/>
              <w:adjustRightInd w:val="0"/>
              <w:spacing w:after="0" w:line="240" w:lineRule="auto"/>
              <w:ind w:left="288"/>
              <w:rPr>
                <w:rFonts w:cstheme="minorHAnsi"/>
                <w:sz w:val="24"/>
                <w:szCs w:val="24"/>
              </w:rPr>
            </w:pPr>
            <w:r w:rsidRPr="00705639">
              <w:rPr>
                <w:rFonts w:cstheme="minorHAnsi"/>
                <w:b/>
                <w:bCs/>
                <w:sz w:val="24"/>
                <w:szCs w:val="24"/>
              </w:rPr>
              <w:t>&lt; -10%</w:t>
            </w:r>
          </w:p>
        </w:tc>
      </w:tr>
    </w:tbl>
    <w:p w14:paraId="100BC058" w14:textId="77777777" w:rsidR="00705639" w:rsidRPr="00036B18" w:rsidRDefault="00705639" w:rsidP="00AA78CD">
      <w:pPr>
        <w:autoSpaceDE w:val="0"/>
        <w:autoSpaceDN w:val="0"/>
        <w:adjustRightInd w:val="0"/>
        <w:spacing w:after="0" w:line="240" w:lineRule="auto"/>
        <w:ind w:left="288"/>
        <w:rPr>
          <w:rFonts w:cstheme="minorHAnsi"/>
          <w:sz w:val="24"/>
          <w:szCs w:val="24"/>
        </w:rPr>
      </w:pPr>
    </w:p>
    <w:p w14:paraId="06E4DCB8" w14:textId="77777777" w:rsidR="00AA78CD" w:rsidRPr="00036B18" w:rsidRDefault="00AA78CD" w:rsidP="00AA78CD">
      <w:pPr>
        <w:autoSpaceDE w:val="0"/>
        <w:autoSpaceDN w:val="0"/>
        <w:adjustRightInd w:val="0"/>
        <w:spacing w:after="0" w:line="240" w:lineRule="auto"/>
        <w:ind w:left="288"/>
        <w:rPr>
          <w:rFonts w:cstheme="minorHAnsi"/>
          <w:sz w:val="24"/>
          <w:szCs w:val="24"/>
        </w:rPr>
      </w:pPr>
      <w:r w:rsidRPr="00036B18">
        <w:rPr>
          <w:rFonts w:cstheme="minorHAnsi"/>
          <w:sz w:val="24"/>
          <w:szCs w:val="24"/>
        </w:rPr>
        <w:t>Quality &amp; Training Metrics – Yellow</w:t>
      </w:r>
    </w:p>
    <w:tbl>
      <w:tblPr>
        <w:tblW w:w="8673" w:type="dxa"/>
        <w:tblCellMar>
          <w:left w:w="0" w:type="dxa"/>
          <w:right w:w="0" w:type="dxa"/>
        </w:tblCellMar>
        <w:tblLook w:val="0420" w:firstRow="1" w:lastRow="0" w:firstColumn="0" w:lastColumn="0" w:noHBand="0" w:noVBand="1"/>
      </w:tblPr>
      <w:tblGrid>
        <w:gridCol w:w="4208"/>
        <w:gridCol w:w="1316"/>
        <w:gridCol w:w="1574"/>
        <w:gridCol w:w="1575"/>
      </w:tblGrid>
      <w:tr w:rsidR="00705639" w:rsidRPr="00036B18" w14:paraId="2E598D60" w14:textId="77777777" w:rsidTr="00036B18">
        <w:trPr>
          <w:trHeight w:val="792"/>
        </w:trPr>
        <w:tc>
          <w:tcPr>
            <w:tcW w:w="4208"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A010FEA" w14:textId="77777777" w:rsidR="00705639" w:rsidRPr="00BE178C" w:rsidRDefault="00705639" w:rsidP="00036B18">
            <w:pPr>
              <w:rPr>
                <w:rFonts w:cstheme="minorHAnsi"/>
                <w:b/>
                <w:bCs/>
                <w:sz w:val="24"/>
                <w:szCs w:val="24"/>
              </w:rPr>
            </w:pPr>
            <w:r w:rsidRPr="00BE178C">
              <w:rPr>
                <w:rFonts w:cstheme="minorHAnsi"/>
                <w:b/>
                <w:bCs/>
                <w:sz w:val="24"/>
                <w:szCs w:val="24"/>
              </w:rPr>
              <w:t>Indicator</w:t>
            </w:r>
          </w:p>
        </w:tc>
        <w:tc>
          <w:tcPr>
            <w:tcW w:w="1316"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65CC3622" w14:textId="77777777" w:rsidR="00705639" w:rsidRPr="00BE178C" w:rsidRDefault="00705639" w:rsidP="00036B18">
            <w:pPr>
              <w:rPr>
                <w:rFonts w:cstheme="minorHAnsi"/>
                <w:b/>
                <w:bCs/>
                <w:sz w:val="24"/>
                <w:szCs w:val="24"/>
              </w:rPr>
            </w:pPr>
            <w:r w:rsidRPr="00BE178C">
              <w:rPr>
                <w:rFonts w:cstheme="minorHAnsi"/>
                <w:b/>
                <w:bCs/>
                <w:sz w:val="24"/>
                <w:szCs w:val="24"/>
              </w:rPr>
              <w:t>December 2022</w:t>
            </w:r>
          </w:p>
        </w:tc>
        <w:tc>
          <w:tcPr>
            <w:tcW w:w="1574"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6645A40B" w14:textId="77777777" w:rsidR="00705639" w:rsidRPr="00BE178C" w:rsidRDefault="00705639" w:rsidP="00036B18">
            <w:pPr>
              <w:rPr>
                <w:rFonts w:cstheme="minorHAnsi"/>
                <w:b/>
                <w:bCs/>
                <w:sz w:val="24"/>
                <w:szCs w:val="24"/>
              </w:rPr>
            </w:pPr>
            <w:r w:rsidRPr="00BE178C">
              <w:rPr>
                <w:rFonts w:cstheme="minorHAnsi"/>
                <w:b/>
                <w:bCs/>
                <w:sz w:val="24"/>
                <w:szCs w:val="24"/>
              </w:rPr>
              <w:t>January 2023</w:t>
            </w:r>
          </w:p>
        </w:tc>
        <w:tc>
          <w:tcPr>
            <w:tcW w:w="1575"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18B33734" w14:textId="77777777" w:rsidR="00705639" w:rsidRPr="00BE178C" w:rsidRDefault="00705639" w:rsidP="00036B18">
            <w:pPr>
              <w:rPr>
                <w:rFonts w:cstheme="minorHAnsi"/>
                <w:b/>
                <w:bCs/>
                <w:sz w:val="24"/>
                <w:szCs w:val="24"/>
              </w:rPr>
            </w:pPr>
            <w:r w:rsidRPr="00BE178C">
              <w:rPr>
                <w:rFonts w:cstheme="minorHAnsi"/>
                <w:b/>
                <w:bCs/>
                <w:sz w:val="24"/>
                <w:szCs w:val="24"/>
              </w:rPr>
              <w:t>Goal</w:t>
            </w:r>
          </w:p>
        </w:tc>
      </w:tr>
      <w:tr w:rsidR="0061088B" w:rsidRPr="00036B18" w14:paraId="59DE210C" w14:textId="77777777" w:rsidTr="00036B18">
        <w:trPr>
          <w:trHeight w:val="792"/>
        </w:trPr>
        <w:tc>
          <w:tcPr>
            <w:tcW w:w="4208"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C915A4A" w14:textId="1BFE8D0C" w:rsidR="0061088B" w:rsidRPr="00BE178C" w:rsidRDefault="0061088B" w:rsidP="0061088B">
            <w:pPr>
              <w:autoSpaceDE w:val="0"/>
              <w:autoSpaceDN w:val="0"/>
              <w:adjustRightInd w:val="0"/>
              <w:spacing w:after="0" w:line="240" w:lineRule="auto"/>
              <w:ind w:left="288"/>
              <w:rPr>
                <w:rFonts w:cstheme="minorHAnsi"/>
                <w:sz w:val="24"/>
                <w:szCs w:val="24"/>
              </w:rPr>
            </w:pPr>
            <w:r w:rsidRPr="00036B18">
              <w:rPr>
                <w:rFonts w:cstheme="minorHAnsi"/>
                <w:sz w:val="24"/>
                <w:szCs w:val="24"/>
              </w:rPr>
              <w:t>All patients that have a risk of falls are identified and risk interventions are put in place</w:t>
            </w:r>
          </w:p>
        </w:tc>
        <w:tc>
          <w:tcPr>
            <w:tcW w:w="131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F41AE7D" w14:textId="31C800D9" w:rsidR="0061088B" w:rsidRPr="00BE178C" w:rsidRDefault="0061088B" w:rsidP="0061088B">
            <w:pPr>
              <w:autoSpaceDE w:val="0"/>
              <w:autoSpaceDN w:val="0"/>
              <w:adjustRightInd w:val="0"/>
              <w:spacing w:after="0" w:line="240" w:lineRule="auto"/>
              <w:ind w:left="288"/>
              <w:rPr>
                <w:rFonts w:cstheme="minorHAnsi"/>
                <w:sz w:val="24"/>
                <w:szCs w:val="24"/>
              </w:rPr>
            </w:pPr>
            <w:r w:rsidRPr="00036B18">
              <w:rPr>
                <w:rFonts w:cstheme="minorHAnsi"/>
                <w:sz w:val="24"/>
                <w:szCs w:val="24"/>
              </w:rPr>
              <w:t>100%</w:t>
            </w:r>
          </w:p>
        </w:tc>
        <w:tc>
          <w:tcPr>
            <w:tcW w:w="157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5CFB094" w14:textId="71BDDF43" w:rsidR="0061088B" w:rsidRPr="00BE178C" w:rsidRDefault="0061088B" w:rsidP="0061088B">
            <w:pPr>
              <w:autoSpaceDE w:val="0"/>
              <w:autoSpaceDN w:val="0"/>
              <w:adjustRightInd w:val="0"/>
              <w:spacing w:after="0" w:line="240" w:lineRule="auto"/>
              <w:ind w:left="288"/>
              <w:rPr>
                <w:rFonts w:cstheme="minorHAnsi"/>
                <w:sz w:val="24"/>
                <w:szCs w:val="24"/>
              </w:rPr>
            </w:pPr>
            <w:r w:rsidRPr="00036B18">
              <w:rPr>
                <w:rFonts w:cstheme="minorHAnsi"/>
                <w:sz w:val="24"/>
                <w:szCs w:val="24"/>
              </w:rPr>
              <w:t>100%</w:t>
            </w:r>
          </w:p>
        </w:tc>
        <w:tc>
          <w:tcPr>
            <w:tcW w:w="1575"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BB5D5F7" w14:textId="37C24121" w:rsidR="0061088B" w:rsidRPr="00BE178C" w:rsidRDefault="0061088B" w:rsidP="0061088B">
            <w:pPr>
              <w:autoSpaceDE w:val="0"/>
              <w:autoSpaceDN w:val="0"/>
              <w:adjustRightInd w:val="0"/>
              <w:spacing w:after="0" w:line="240" w:lineRule="auto"/>
              <w:ind w:left="288"/>
              <w:rPr>
                <w:rFonts w:cstheme="minorHAnsi"/>
                <w:sz w:val="24"/>
                <w:szCs w:val="24"/>
              </w:rPr>
            </w:pPr>
            <w:r w:rsidRPr="00036B18">
              <w:rPr>
                <w:rFonts w:cstheme="minorHAnsi"/>
                <w:sz w:val="24"/>
                <w:szCs w:val="24"/>
              </w:rPr>
              <w:t>100%</w:t>
            </w:r>
          </w:p>
        </w:tc>
      </w:tr>
      <w:tr w:rsidR="0061088B" w:rsidRPr="00036B18" w14:paraId="71E82107" w14:textId="77777777" w:rsidTr="00036B18">
        <w:trPr>
          <w:trHeight w:val="792"/>
        </w:trPr>
        <w:tc>
          <w:tcPr>
            <w:tcW w:w="4208"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9A6ABAA" w14:textId="41566C15" w:rsidR="0061088B" w:rsidRPr="00BE178C" w:rsidRDefault="0061088B" w:rsidP="0061088B">
            <w:pPr>
              <w:autoSpaceDE w:val="0"/>
              <w:autoSpaceDN w:val="0"/>
              <w:adjustRightInd w:val="0"/>
              <w:spacing w:after="0" w:line="240" w:lineRule="auto"/>
              <w:ind w:left="288"/>
              <w:rPr>
                <w:rFonts w:cstheme="minorHAnsi"/>
                <w:sz w:val="24"/>
                <w:szCs w:val="24"/>
              </w:rPr>
            </w:pPr>
            <w:r w:rsidRPr="00036B18">
              <w:rPr>
                <w:rFonts w:cstheme="minorHAnsi"/>
                <w:sz w:val="24"/>
                <w:szCs w:val="24"/>
              </w:rPr>
              <w:t>Number of UTIs per month</w:t>
            </w:r>
          </w:p>
        </w:tc>
        <w:tc>
          <w:tcPr>
            <w:tcW w:w="131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A147E96" w14:textId="7C9BF091" w:rsidR="0061088B" w:rsidRPr="00BE178C" w:rsidRDefault="0061088B" w:rsidP="0061088B">
            <w:pPr>
              <w:autoSpaceDE w:val="0"/>
              <w:autoSpaceDN w:val="0"/>
              <w:adjustRightInd w:val="0"/>
              <w:spacing w:after="0" w:line="240" w:lineRule="auto"/>
              <w:ind w:left="288"/>
              <w:rPr>
                <w:rFonts w:cstheme="minorHAnsi"/>
                <w:sz w:val="24"/>
                <w:szCs w:val="24"/>
              </w:rPr>
            </w:pPr>
            <w:r w:rsidRPr="00036B18">
              <w:rPr>
                <w:rFonts w:cstheme="minorHAnsi"/>
                <w:sz w:val="24"/>
                <w:szCs w:val="24"/>
              </w:rPr>
              <w:t>11%</w:t>
            </w:r>
          </w:p>
        </w:tc>
        <w:tc>
          <w:tcPr>
            <w:tcW w:w="157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F491491" w14:textId="242FF51D" w:rsidR="0061088B" w:rsidRPr="00BE178C" w:rsidRDefault="0061088B" w:rsidP="0061088B">
            <w:pPr>
              <w:autoSpaceDE w:val="0"/>
              <w:autoSpaceDN w:val="0"/>
              <w:adjustRightInd w:val="0"/>
              <w:spacing w:after="0" w:line="240" w:lineRule="auto"/>
              <w:ind w:left="288"/>
              <w:rPr>
                <w:rFonts w:cstheme="minorHAnsi"/>
                <w:sz w:val="24"/>
                <w:szCs w:val="24"/>
              </w:rPr>
            </w:pPr>
            <w:r w:rsidRPr="00036B18">
              <w:rPr>
                <w:rFonts w:cstheme="minorHAnsi"/>
                <w:sz w:val="24"/>
                <w:szCs w:val="24"/>
              </w:rPr>
              <w:t>25%</w:t>
            </w:r>
          </w:p>
        </w:tc>
        <w:tc>
          <w:tcPr>
            <w:tcW w:w="1575"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1A6AA83" w14:textId="14D11ACA" w:rsidR="0061088B" w:rsidRPr="00BE178C" w:rsidRDefault="0061088B" w:rsidP="0061088B">
            <w:pPr>
              <w:autoSpaceDE w:val="0"/>
              <w:autoSpaceDN w:val="0"/>
              <w:adjustRightInd w:val="0"/>
              <w:spacing w:after="0" w:line="240" w:lineRule="auto"/>
              <w:ind w:left="288"/>
              <w:rPr>
                <w:rFonts w:cstheme="minorHAnsi"/>
                <w:sz w:val="24"/>
                <w:szCs w:val="24"/>
              </w:rPr>
            </w:pPr>
            <w:r w:rsidRPr="00036B18">
              <w:rPr>
                <w:rFonts w:cstheme="minorHAnsi"/>
                <w:sz w:val="24"/>
                <w:szCs w:val="24"/>
              </w:rPr>
              <w:t>0</w:t>
            </w:r>
          </w:p>
        </w:tc>
      </w:tr>
      <w:tr w:rsidR="0061088B" w:rsidRPr="00036B18" w14:paraId="4B56677D" w14:textId="77777777" w:rsidTr="00036B18">
        <w:trPr>
          <w:trHeight w:val="792"/>
        </w:trPr>
        <w:tc>
          <w:tcPr>
            <w:tcW w:w="4208"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14807A5" w14:textId="7BF30952" w:rsidR="0061088B" w:rsidRPr="00BE178C" w:rsidRDefault="0061088B" w:rsidP="0061088B">
            <w:pPr>
              <w:autoSpaceDE w:val="0"/>
              <w:autoSpaceDN w:val="0"/>
              <w:adjustRightInd w:val="0"/>
              <w:spacing w:after="0" w:line="240" w:lineRule="auto"/>
              <w:ind w:left="288"/>
              <w:rPr>
                <w:rFonts w:cstheme="minorHAnsi"/>
                <w:sz w:val="24"/>
                <w:szCs w:val="24"/>
              </w:rPr>
            </w:pPr>
            <w:r w:rsidRPr="00036B18">
              <w:rPr>
                <w:rFonts w:cstheme="minorHAnsi"/>
                <w:sz w:val="24"/>
                <w:szCs w:val="24"/>
              </w:rPr>
              <w:t>Use of antianxiety medications</w:t>
            </w:r>
          </w:p>
        </w:tc>
        <w:tc>
          <w:tcPr>
            <w:tcW w:w="131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35A454A" w14:textId="27EF37C8" w:rsidR="0061088B" w:rsidRPr="00BE178C" w:rsidRDefault="0061088B" w:rsidP="0061088B">
            <w:pPr>
              <w:autoSpaceDE w:val="0"/>
              <w:autoSpaceDN w:val="0"/>
              <w:adjustRightInd w:val="0"/>
              <w:spacing w:after="0" w:line="240" w:lineRule="auto"/>
              <w:ind w:left="288"/>
              <w:rPr>
                <w:rFonts w:cstheme="minorHAnsi"/>
                <w:sz w:val="24"/>
                <w:szCs w:val="24"/>
              </w:rPr>
            </w:pPr>
            <w:r w:rsidRPr="00036B18">
              <w:rPr>
                <w:rFonts w:cstheme="minorHAnsi"/>
                <w:sz w:val="24"/>
                <w:szCs w:val="24"/>
              </w:rPr>
              <w:t>37%</w:t>
            </w:r>
          </w:p>
        </w:tc>
        <w:tc>
          <w:tcPr>
            <w:tcW w:w="157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9212DED" w14:textId="526188AA" w:rsidR="0061088B" w:rsidRPr="00BE178C" w:rsidRDefault="0061088B" w:rsidP="0061088B">
            <w:pPr>
              <w:autoSpaceDE w:val="0"/>
              <w:autoSpaceDN w:val="0"/>
              <w:adjustRightInd w:val="0"/>
              <w:spacing w:after="0" w:line="240" w:lineRule="auto"/>
              <w:ind w:left="288"/>
              <w:rPr>
                <w:rFonts w:cstheme="minorHAnsi"/>
                <w:sz w:val="24"/>
                <w:szCs w:val="24"/>
              </w:rPr>
            </w:pPr>
            <w:r w:rsidRPr="00036B18">
              <w:rPr>
                <w:rFonts w:cstheme="minorHAnsi"/>
                <w:sz w:val="24"/>
                <w:szCs w:val="24"/>
              </w:rPr>
              <w:t>40%</w:t>
            </w:r>
          </w:p>
        </w:tc>
        <w:tc>
          <w:tcPr>
            <w:tcW w:w="1575"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8EBDBA7" w14:textId="512F84D0" w:rsidR="0061088B" w:rsidRPr="00BE178C" w:rsidRDefault="0061088B" w:rsidP="0061088B">
            <w:pPr>
              <w:autoSpaceDE w:val="0"/>
              <w:autoSpaceDN w:val="0"/>
              <w:adjustRightInd w:val="0"/>
              <w:spacing w:after="0" w:line="240" w:lineRule="auto"/>
              <w:ind w:left="288"/>
              <w:rPr>
                <w:rFonts w:cstheme="minorHAnsi"/>
                <w:sz w:val="24"/>
                <w:szCs w:val="24"/>
              </w:rPr>
            </w:pPr>
            <w:r w:rsidRPr="00036B18">
              <w:rPr>
                <w:rFonts w:cstheme="minorHAnsi"/>
                <w:sz w:val="24"/>
                <w:szCs w:val="24"/>
              </w:rPr>
              <w:t>25%</w:t>
            </w:r>
          </w:p>
        </w:tc>
      </w:tr>
      <w:tr w:rsidR="0061088B" w:rsidRPr="00036B18" w14:paraId="1FE59151" w14:textId="77777777" w:rsidTr="00036B18">
        <w:trPr>
          <w:trHeight w:val="793"/>
        </w:trPr>
        <w:tc>
          <w:tcPr>
            <w:tcW w:w="4208"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CCD0DBC" w14:textId="52726364" w:rsidR="0061088B" w:rsidRPr="00BE178C" w:rsidRDefault="0061088B" w:rsidP="0061088B">
            <w:pPr>
              <w:autoSpaceDE w:val="0"/>
              <w:autoSpaceDN w:val="0"/>
              <w:adjustRightInd w:val="0"/>
              <w:spacing w:after="0" w:line="240" w:lineRule="auto"/>
              <w:ind w:left="288"/>
              <w:rPr>
                <w:rFonts w:cstheme="minorHAnsi"/>
                <w:sz w:val="24"/>
                <w:szCs w:val="24"/>
              </w:rPr>
            </w:pPr>
            <w:r w:rsidRPr="00036B18">
              <w:rPr>
                <w:rFonts w:cstheme="minorHAnsi"/>
                <w:sz w:val="24"/>
                <w:szCs w:val="24"/>
              </w:rPr>
              <w:t>Training Compliance</w:t>
            </w:r>
          </w:p>
        </w:tc>
        <w:tc>
          <w:tcPr>
            <w:tcW w:w="131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194D1A4" w14:textId="25DA0E41" w:rsidR="0061088B" w:rsidRPr="00BE178C" w:rsidRDefault="0061088B" w:rsidP="0061088B">
            <w:pPr>
              <w:autoSpaceDE w:val="0"/>
              <w:autoSpaceDN w:val="0"/>
              <w:adjustRightInd w:val="0"/>
              <w:spacing w:after="0" w:line="240" w:lineRule="auto"/>
              <w:ind w:left="288"/>
              <w:rPr>
                <w:rFonts w:cstheme="minorHAnsi"/>
                <w:sz w:val="24"/>
                <w:szCs w:val="24"/>
              </w:rPr>
            </w:pPr>
            <w:r w:rsidRPr="00036B18">
              <w:rPr>
                <w:rFonts w:cstheme="minorHAnsi"/>
                <w:sz w:val="24"/>
                <w:szCs w:val="24"/>
              </w:rPr>
              <w:t>82%</w:t>
            </w:r>
          </w:p>
        </w:tc>
        <w:tc>
          <w:tcPr>
            <w:tcW w:w="157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53B7371" w14:textId="71D25D9F" w:rsidR="0061088B" w:rsidRPr="00BE178C" w:rsidRDefault="0061088B" w:rsidP="0061088B">
            <w:pPr>
              <w:autoSpaceDE w:val="0"/>
              <w:autoSpaceDN w:val="0"/>
              <w:adjustRightInd w:val="0"/>
              <w:spacing w:after="0" w:line="240" w:lineRule="auto"/>
              <w:ind w:left="288"/>
              <w:rPr>
                <w:rFonts w:cstheme="minorHAnsi"/>
                <w:sz w:val="24"/>
                <w:szCs w:val="24"/>
              </w:rPr>
            </w:pPr>
            <w:r w:rsidRPr="00036B18">
              <w:rPr>
                <w:rFonts w:cstheme="minorHAnsi"/>
                <w:sz w:val="24"/>
                <w:szCs w:val="24"/>
              </w:rPr>
              <w:t>85%</w:t>
            </w:r>
          </w:p>
        </w:tc>
        <w:tc>
          <w:tcPr>
            <w:tcW w:w="1575"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4C8A16D" w14:textId="7E738494" w:rsidR="0061088B" w:rsidRPr="00BE178C" w:rsidRDefault="0061088B" w:rsidP="0061088B">
            <w:pPr>
              <w:autoSpaceDE w:val="0"/>
              <w:autoSpaceDN w:val="0"/>
              <w:adjustRightInd w:val="0"/>
              <w:spacing w:after="0" w:line="240" w:lineRule="auto"/>
              <w:ind w:left="288"/>
              <w:rPr>
                <w:rFonts w:cstheme="minorHAnsi"/>
                <w:sz w:val="24"/>
                <w:szCs w:val="24"/>
              </w:rPr>
            </w:pPr>
            <w:r w:rsidRPr="00036B18">
              <w:rPr>
                <w:rFonts w:cstheme="minorHAnsi"/>
                <w:sz w:val="24"/>
                <w:szCs w:val="24"/>
              </w:rPr>
              <w:t>100%</w:t>
            </w:r>
          </w:p>
        </w:tc>
      </w:tr>
    </w:tbl>
    <w:p w14:paraId="2743835C" w14:textId="4A36BEFA" w:rsidR="00BC02FE" w:rsidRPr="00036B18" w:rsidRDefault="00BC02FE" w:rsidP="00AA78CD">
      <w:pPr>
        <w:rPr>
          <w:rFonts w:cstheme="minorHAnsi"/>
          <w:b/>
          <w:bCs/>
          <w:sz w:val="24"/>
          <w:szCs w:val="24"/>
        </w:rPr>
      </w:pPr>
    </w:p>
    <w:p w14:paraId="5041B2ED" w14:textId="77777777" w:rsidR="00BC02FE" w:rsidRPr="00036B18" w:rsidRDefault="00BC02FE" w:rsidP="00D1514C">
      <w:pPr>
        <w:autoSpaceDE w:val="0"/>
        <w:autoSpaceDN w:val="0"/>
        <w:adjustRightInd w:val="0"/>
        <w:spacing w:after="0" w:line="240" w:lineRule="auto"/>
        <w:ind w:left="288"/>
        <w:rPr>
          <w:rFonts w:cstheme="minorHAnsi"/>
          <w:sz w:val="24"/>
          <w:szCs w:val="24"/>
        </w:rPr>
      </w:pPr>
    </w:p>
    <w:p w14:paraId="4BA37075" w14:textId="77777777" w:rsidR="00D1514C" w:rsidRPr="00036B18" w:rsidRDefault="00D1514C" w:rsidP="00D1514C">
      <w:pPr>
        <w:autoSpaceDE w:val="0"/>
        <w:autoSpaceDN w:val="0"/>
        <w:adjustRightInd w:val="0"/>
        <w:spacing w:after="0" w:line="240" w:lineRule="auto"/>
        <w:ind w:left="288"/>
        <w:rPr>
          <w:rFonts w:cstheme="minorHAnsi"/>
          <w:b/>
          <w:bCs/>
          <w:sz w:val="24"/>
          <w:szCs w:val="24"/>
        </w:rPr>
      </w:pPr>
      <w:r w:rsidRPr="00036B18">
        <w:rPr>
          <w:rFonts w:cstheme="minorHAnsi"/>
          <w:b/>
          <w:bCs/>
          <w:sz w:val="24"/>
          <w:szCs w:val="24"/>
        </w:rPr>
        <w:t>SWMVH &amp; EMVH | Scorecard – January 31, 2023</w:t>
      </w:r>
    </w:p>
    <w:p w14:paraId="581E2898" w14:textId="77777777" w:rsidR="00D1514C" w:rsidRPr="00036B18" w:rsidRDefault="00D1514C" w:rsidP="00D1514C">
      <w:pPr>
        <w:autoSpaceDE w:val="0"/>
        <w:autoSpaceDN w:val="0"/>
        <w:adjustRightInd w:val="0"/>
        <w:spacing w:after="0" w:line="240" w:lineRule="auto"/>
        <w:ind w:left="288"/>
        <w:rPr>
          <w:rFonts w:cstheme="minorHAnsi"/>
          <w:sz w:val="24"/>
          <w:szCs w:val="24"/>
        </w:rPr>
      </w:pPr>
      <w:r w:rsidRPr="00036B18">
        <w:rPr>
          <w:rFonts w:cstheme="minorHAnsi"/>
          <w:sz w:val="24"/>
          <w:szCs w:val="24"/>
        </w:rPr>
        <w:t>SWMVH decreased its waitlist to 1 in January as census increased. There was no change in status for census or budget at either facility.</w:t>
      </w:r>
    </w:p>
    <w:p w14:paraId="1808453C" w14:textId="77777777" w:rsidR="00D1514C" w:rsidRPr="00036B18" w:rsidRDefault="00D1514C" w:rsidP="00D1514C">
      <w:pPr>
        <w:autoSpaceDE w:val="0"/>
        <w:autoSpaceDN w:val="0"/>
        <w:adjustRightInd w:val="0"/>
        <w:spacing w:after="0" w:line="240" w:lineRule="auto"/>
        <w:ind w:left="288"/>
        <w:rPr>
          <w:rFonts w:cstheme="minorHAnsi"/>
          <w:sz w:val="24"/>
          <w:szCs w:val="24"/>
        </w:rPr>
      </w:pPr>
      <w:r w:rsidRPr="00036B18">
        <w:rPr>
          <w:rFonts w:cstheme="minorHAnsi"/>
          <w:sz w:val="24"/>
          <w:szCs w:val="24"/>
        </w:rPr>
        <w:t>Because SWMVH and EMVH are run by state contractors, we do not track data on staffing, quality measures, or training compliance. We also do not track certain budget components including traveler spend, cost per bed day, and revenue to date.</w:t>
      </w:r>
    </w:p>
    <w:p w14:paraId="66BF155B" w14:textId="6706DB33" w:rsidR="00AA78CD" w:rsidRPr="00036B18" w:rsidRDefault="00545E9C" w:rsidP="00AA78CD">
      <w:pPr>
        <w:autoSpaceDE w:val="0"/>
        <w:autoSpaceDN w:val="0"/>
        <w:adjustRightInd w:val="0"/>
        <w:spacing w:after="0" w:line="240" w:lineRule="auto"/>
        <w:ind w:left="288"/>
        <w:rPr>
          <w:rFonts w:cstheme="minorHAnsi"/>
          <w:sz w:val="24"/>
          <w:szCs w:val="24"/>
        </w:rPr>
      </w:pPr>
      <w:r w:rsidRPr="00036B18">
        <w:rPr>
          <w:rFonts w:cstheme="minorHAnsi"/>
          <w:sz w:val="24"/>
          <w:szCs w:val="24"/>
        </w:rPr>
        <w:t xml:space="preserve">SMVH </w:t>
      </w:r>
      <w:r w:rsidR="00AA78CD" w:rsidRPr="00036B18">
        <w:rPr>
          <w:rFonts w:cstheme="minorHAnsi"/>
          <w:sz w:val="24"/>
          <w:szCs w:val="24"/>
        </w:rPr>
        <w:t xml:space="preserve">Census &amp; Staffing </w:t>
      </w:r>
      <w:r w:rsidR="00EA4542" w:rsidRPr="00036B18">
        <w:rPr>
          <w:rFonts w:cstheme="minorHAnsi"/>
          <w:sz w:val="24"/>
          <w:szCs w:val="24"/>
        </w:rPr>
        <w:t>–</w:t>
      </w:r>
      <w:r w:rsidR="00AA78CD" w:rsidRPr="00036B18">
        <w:rPr>
          <w:rFonts w:cstheme="minorHAnsi"/>
          <w:sz w:val="24"/>
          <w:szCs w:val="24"/>
        </w:rPr>
        <w:t xml:space="preserve"> </w:t>
      </w:r>
      <w:r w:rsidRPr="00036B18">
        <w:rPr>
          <w:rFonts w:cstheme="minorHAnsi"/>
          <w:sz w:val="24"/>
          <w:szCs w:val="24"/>
        </w:rPr>
        <w:t>Yellow</w:t>
      </w:r>
    </w:p>
    <w:tbl>
      <w:tblPr>
        <w:tblW w:w="9180" w:type="dxa"/>
        <w:tblCellMar>
          <w:left w:w="0" w:type="dxa"/>
          <w:right w:w="0" w:type="dxa"/>
        </w:tblCellMar>
        <w:tblLook w:val="0420" w:firstRow="1" w:lastRow="0" w:firstColumn="0" w:lastColumn="0" w:noHBand="0" w:noVBand="1"/>
      </w:tblPr>
      <w:tblGrid>
        <w:gridCol w:w="2555"/>
        <w:gridCol w:w="2037"/>
        <w:gridCol w:w="2295"/>
        <w:gridCol w:w="2293"/>
      </w:tblGrid>
      <w:tr w:rsidR="00EA4542" w:rsidRPr="00EA4542" w14:paraId="4A2C7993" w14:textId="77777777" w:rsidTr="00EA4542">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0632836" w14:textId="77777777" w:rsidR="00EA4542" w:rsidRPr="00EA4542" w:rsidRDefault="00EA4542" w:rsidP="00EA4542">
            <w:pPr>
              <w:autoSpaceDE w:val="0"/>
              <w:autoSpaceDN w:val="0"/>
              <w:adjustRightInd w:val="0"/>
              <w:spacing w:after="0" w:line="240" w:lineRule="auto"/>
              <w:ind w:left="288"/>
              <w:rPr>
                <w:rFonts w:cstheme="minorHAnsi"/>
                <w:sz w:val="24"/>
                <w:szCs w:val="24"/>
              </w:rPr>
            </w:pPr>
            <w:r w:rsidRPr="00EA4542">
              <w:rPr>
                <w:rFonts w:cstheme="minorHAnsi"/>
                <w:b/>
                <w:bCs/>
                <w:sz w:val="24"/>
                <w:szCs w:val="24"/>
              </w:rPr>
              <w:t>Indicator</w:t>
            </w:r>
          </w:p>
        </w:tc>
        <w:tc>
          <w:tcPr>
            <w:tcW w:w="20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770A4A06" w14:textId="77777777" w:rsidR="00EA4542" w:rsidRPr="00EA4542" w:rsidRDefault="00EA4542" w:rsidP="00EA4542">
            <w:pPr>
              <w:autoSpaceDE w:val="0"/>
              <w:autoSpaceDN w:val="0"/>
              <w:adjustRightInd w:val="0"/>
              <w:spacing w:after="0" w:line="240" w:lineRule="auto"/>
              <w:ind w:left="288"/>
              <w:rPr>
                <w:rFonts w:cstheme="minorHAnsi"/>
                <w:sz w:val="24"/>
                <w:szCs w:val="24"/>
              </w:rPr>
            </w:pPr>
            <w:r w:rsidRPr="00EA4542">
              <w:rPr>
                <w:rFonts w:cstheme="minorHAnsi"/>
                <w:b/>
                <w:bCs/>
                <w:sz w:val="24"/>
                <w:szCs w:val="24"/>
              </w:rPr>
              <w:t>December 2022</w:t>
            </w:r>
          </w:p>
        </w:tc>
        <w:tc>
          <w:tcPr>
            <w:tcW w:w="23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60C6C10A" w14:textId="77777777" w:rsidR="00EA4542" w:rsidRPr="00EA4542" w:rsidRDefault="00EA4542" w:rsidP="00EA4542">
            <w:pPr>
              <w:autoSpaceDE w:val="0"/>
              <w:autoSpaceDN w:val="0"/>
              <w:adjustRightInd w:val="0"/>
              <w:spacing w:after="0" w:line="240" w:lineRule="auto"/>
              <w:ind w:left="288"/>
              <w:rPr>
                <w:rFonts w:cstheme="minorHAnsi"/>
                <w:sz w:val="24"/>
                <w:szCs w:val="24"/>
              </w:rPr>
            </w:pPr>
            <w:r w:rsidRPr="00EA4542">
              <w:rPr>
                <w:rFonts w:cstheme="minorHAnsi"/>
                <w:b/>
                <w:bCs/>
                <w:sz w:val="24"/>
                <w:szCs w:val="24"/>
              </w:rPr>
              <w:t>January 2023</w:t>
            </w:r>
          </w:p>
        </w:tc>
        <w:tc>
          <w:tcPr>
            <w:tcW w:w="23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43E88469" w14:textId="77777777" w:rsidR="00EA4542" w:rsidRPr="00EA4542" w:rsidRDefault="00EA4542" w:rsidP="00EA4542">
            <w:pPr>
              <w:autoSpaceDE w:val="0"/>
              <w:autoSpaceDN w:val="0"/>
              <w:adjustRightInd w:val="0"/>
              <w:spacing w:after="0" w:line="240" w:lineRule="auto"/>
              <w:ind w:left="288"/>
              <w:rPr>
                <w:rFonts w:cstheme="minorHAnsi"/>
                <w:sz w:val="24"/>
                <w:szCs w:val="24"/>
              </w:rPr>
            </w:pPr>
            <w:r w:rsidRPr="00EA4542">
              <w:rPr>
                <w:rFonts w:cstheme="minorHAnsi"/>
                <w:b/>
                <w:bCs/>
                <w:sz w:val="24"/>
                <w:szCs w:val="24"/>
              </w:rPr>
              <w:t>Goal</w:t>
            </w:r>
          </w:p>
        </w:tc>
      </w:tr>
      <w:tr w:rsidR="00EA4542" w:rsidRPr="00EA4542" w14:paraId="13BC66AA" w14:textId="77777777" w:rsidTr="00EA4542">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740D68B" w14:textId="77777777" w:rsidR="00EA4542" w:rsidRPr="00EA4542" w:rsidRDefault="00EA4542" w:rsidP="00EA4542">
            <w:pPr>
              <w:autoSpaceDE w:val="0"/>
              <w:autoSpaceDN w:val="0"/>
              <w:adjustRightInd w:val="0"/>
              <w:spacing w:after="0" w:line="240" w:lineRule="auto"/>
              <w:ind w:left="288"/>
              <w:rPr>
                <w:rFonts w:cstheme="minorHAnsi"/>
                <w:sz w:val="24"/>
                <w:szCs w:val="24"/>
              </w:rPr>
            </w:pPr>
            <w:r w:rsidRPr="00EA4542">
              <w:rPr>
                <w:rFonts w:cstheme="minorHAnsi"/>
                <w:b/>
                <w:bCs/>
                <w:sz w:val="24"/>
                <w:szCs w:val="24"/>
              </w:rPr>
              <w:t>Average Daily Census (% of 60 beds)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D7359AD" w14:textId="77777777" w:rsidR="00EA4542" w:rsidRPr="00EA4542" w:rsidRDefault="00EA4542" w:rsidP="00EA4542">
            <w:pPr>
              <w:autoSpaceDE w:val="0"/>
              <w:autoSpaceDN w:val="0"/>
              <w:adjustRightInd w:val="0"/>
              <w:spacing w:after="0" w:line="240" w:lineRule="auto"/>
              <w:ind w:left="288"/>
              <w:rPr>
                <w:rFonts w:cstheme="minorHAnsi"/>
                <w:sz w:val="24"/>
                <w:szCs w:val="24"/>
              </w:rPr>
            </w:pPr>
            <w:r w:rsidRPr="00EA4542">
              <w:rPr>
                <w:rFonts w:cstheme="minorHAnsi"/>
                <w:sz w:val="24"/>
                <w:szCs w:val="24"/>
              </w:rPr>
              <w:t>68.3%</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D44311E" w14:textId="77777777" w:rsidR="00EA4542" w:rsidRPr="00EA4542" w:rsidRDefault="00EA4542" w:rsidP="00EA4542">
            <w:pPr>
              <w:autoSpaceDE w:val="0"/>
              <w:autoSpaceDN w:val="0"/>
              <w:adjustRightInd w:val="0"/>
              <w:spacing w:after="0" w:line="240" w:lineRule="auto"/>
              <w:ind w:left="288"/>
              <w:rPr>
                <w:rFonts w:cstheme="minorHAnsi"/>
                <w:sz w:val="24"/>
                <w:szCs w:val="24"/>
              </w:rPr>
            </w:pPr>
            <w:r w:rsidRPr="00EA4542">
              <w:rPr>
                <w:rFonts w:cstheme="minorHAnsi"/>
                <w:sz w:val="24"/>
                <w:szCs w:val="24"/>
              </w:rPr>
              <w:t>75.0%</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C1D1BB2" w14:textId="77777777" w:rsidR="00EA4542" w:rsidRPr="00EA4542" w:rsidRDefault="00EA4542" w:rsidP="00EA4542">
            <w:pPr>
              <w:autoSpaceDE w:val="0"/>
              <w:autoSpaceDN w:val="0"/>
              <w:adjustRightInd w:val="0"/>
              <w:spacing w:after="0" w:line="240" w:lineRule="auto"/>
              <w:ind w:left="288"/>
              <w:rPr>
                <w:rFonts w:cstheme="minorHAnsi"/>
                <w:sz w:val="24"/>
                <w:szCs w:val="24"/>
              </w:rPr>
            </w:pPr>
            <w:r w:rsidRPr="00EA4542">
              <w:rPr>
                <w:rFonts w:cstheme="minorHAnsi"/>
                <w:b/>
                <w:bCs/>
                <w:sz w:val="24"/>
                <w:szCs w:val="24"/>
              </w:rPr>
              <w:t>&gt;  90%</w:t>
            </w:r>
          </w:p>
        </w:tc>
      </w:tr>
      <w:tr w:rsidR="00EA4542" w:rsidRPr="00EA4542" w14:paraId="13A9B302" w14:textId="77777777" w:rsidTr="00EA4542">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DBB49EC" w14:textId="77777777" w:rsidR="00EA4542" w:rsidRPr="00EA4542" w:rsidRDefault="00EA4542" w:rsidP="00EA4542">
            <w:pPr>
              <w:autoSpaceDE w:val="0"/>
              <w:autoSpaceDN w:val="0"/>
              <w:adjustRightInd w:val="0"/>
              <w:spacing w:after="0" w:line="240" w:lineRule="auto"/>
              <w:ind w:left="288"/>
              <w:rPr>
                <w:rFonts w:cstheme="minorHAnsi"/>
                <w:sz w:val="24"/>
                <w:szCs w:val="24"/>
              </w:rPr>
            </w:pPr>
            <w:r w:rsidRPr="00EA4542">
              <w:rPr>
                <w:rFonts w:cstheme="minorHAnsi"/>
                <w:b/>
                <w:bCs/>
                <w:sz w:val="24"/>
                <w:szCs w:val="24"/>
              </w:rPr>
              <w:t>Admissions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50FA51F" w14:textId="77777777" w:rsidR="00EA4542" w:rsidRPr="00EA4542" w:rsidRDefault="00EA4542" w:rsidP="00EA4542">
            <w:pPr>
              <w:autoSpaceDE w:val="0"/>
              <w:autoSpaceDN w:val="0"/>
              <w:adjustRightInd w:val="0"/>
              <w:spacing w:after="0" w:line="240" w:lineRule="auto"/>
              <w:ind w:left="288"/>
              <w:rPr>
                <w:rFonts w:cstheme="minorHAnsi"/>
                <w:sz w:val="24"/>
                <w:szCs w:val="24"/>
              </w:rPr>
            </w:pPr>
            <w:r w:rsidRPr="00EA4542">
              <w:rPr>
                <w:rFonts w:cstheme="minorHAnsi"/>
                <w:sz w:val="24"/>
                <w:szCs w:val="24"/>
              </w:rPr>
              <w:t>7</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43E6D8D" w14:textId="77777777" w:rsidR="00EA4542" w:rsidRPr="00EA4542" w:rsidRDefault="00EA4542" w:rsidP="00EA4542">
            <w:pPr>
              <w:autoSpaceDE w:val="0"/>
              <w:autoSpaceDN w:val="0"/>
              <w:adjustRightInd w:val="0"/>
              <w:spacing w:after="0" w:line="240" w:lineRule="auto"/>
              <w:ind w:left="288"/>
              <w:rPr>
                <w:rFonts w:cstheme="minorHAnsi"/>
                <w:sz w:val="24"/>
                <w:szCs w:val="24"/>
              </w:rPr>
            </w:pPr>
            <w:r w:rsidRPr="00EA4542">
              <w:rPr>
                <w:rFonts w:cstheme="minorHAnsi"/>
                <w:sz w:val="24"/>
                <w:szCs w:val="24"/>
              </w:rPr>
              <w:t>3</w:t>
            </w:r>
          </w:p>
        </w:tc>
        <w:tc>
          <w:tcPr>
            <w:tcW w:w="230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79FDAB83" w14:textId="77777777" w:rsidR="00EA4542" w:rsidRPr="00EA4542" w:rsidRDefault="00EA4542" w:rsidP="00EA4542">
            <w:pPr>
              <w:autoSpaceDE w:val="0"/>
              <w:autoSpaceDN w:val="0"/>
              <w:adjustRightInd w:val="0"/>
              <w:spacing w:after="0" w:line="240" w:lineRule="auto"/>
              <w:ind w:left="288"/>
              <w:rPr>
                <w:rFonts w:cstheme="minorHAnsi"/>
                <w:sz w:val="24"/>
                <w:szCs w:val="24"/>
              </w:rPr>
            </w:pPr>
            <w:r w:rsidRPr="00EA4542">
              <w:rPr>
                <w:rFonts w:cstheme="minorHAnsi"/>
                <w:sz w:val="24"/>
                <w:szCs w:val="24"/>
              </w:rPr>
              <w:t>n/a</w:t>
            </w:r>
          </w:p>
        </w:tc>
      </w:tr>
      <w:tr w:rsidR="00EA4542" w:rsidRPr="00EA4542" w14:paraId="29C0194E" w14:textId="77777777" w:rsidTr="00EA4542">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0451549" w14:textId="77777777" w:rsidR="00EA4542" w:rsidRPr="00EA4542" w:rsidRDefault="00EA4542" w:rsidP="00EA4542">
            <w:pPr>
              <w:autoSpaceDE w:val="0"/>
              <w:autoSpaceDN w:val="0"/>
              <w:adjustRightInd w:val="0"/>
              <w:spacing w:after="0" w:line="240" w:lineRule="auto"/>
              <w:ind w:left="288"/>
              <w:rPr>
                <w:rFonts w:cstheme="minorHAnsi"/>
                <w:sz w:val="24"/>
                <w:szCs w:val="24"/>
              </w:rPr>
            </w:pPr>
            <w:r w:rsidRPr="00EA4542">
              <w:rPr>
                <w:rFonts w:cstheme="minorHAnsi"/>
                <w:b/>
                <w:bCs/>
                <w:sz w:val="24"/>
                <w:szCs w:val="24"/>
              </w:rPr>
              <w:t>Discharges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54E8F40" w14:textId="77777777" w:rsidR="00EA4542" w:rsidRPr="00EA4542" w:rsidRDefault="00EA4542" w:rsidP="00EA4542">
            <w:pPr>
              <w:autoSpaceDE w:val="0"/>
              <w:autoSpaceDN w:val="0"/>
              <w:adjustRightInd w:val="0"/>
              <w:spacing w:after="0" w:line="240" w:lineRule="auto"/>
              <w:ind w:left="288"/>
              <w:rPr>
                <w:rFonts w:cstheme="minorHAnsi"/>
                <w:sz w:val="24"/>
                <w:szCs w:val="24"/>
              </w:rPr>
            </w:pPr>
            <w:r w:rsidRPr="00EA4542">
              <w:rPr>
                <w:rFonts w:cstheme="minorHAnsi"/>
                <w:sz w:val="24"/>
                <w:szCs w:val="24"/>
              </w:rPr>
              <w:t>4</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1DA5C4C" w14:textId="77777777" w:rsidR="00EA4542" w:rsidRPr="00EA4542" w:rsidRDefault="00EA4542" w:rsidP="00EA4542">
            <w:pPr>
              <w:autoSpaceDE w:val="0"/>
              <w:autoSpaceDN w:val="0"/>
              <w:adjustRightInd w:val="0"/>
              <w:spacing w:after="0" w:line="240" w:lineRule="auto"/>
              <w:ind w:left="288"/>
              <w:rPr>
                <w:rFonts w:cstheme="minorHAnsi"/>
                <w:sz w:val="24"/>
                <w:szCs w:val="24"/>
              </w:rPr>
            </w:pPr>
            <w:r w:rsidRPr="00EA4542">
              <w:rPr>
                <w:rFonts w:cstheme="minorHAnsi"/>
                <w:sz w:val="24"/>
                <w:szCs w:val="24"/>
              </w:rPr>
              <w:t>3</w:t>
            </w:r>
          </w:p>
        </w:tc>
        <w:tc>
          <w:tcPr>
            <w:tcW w:w="230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4113A57A" w14:textId="77777777" w:rsidR="00EA4542" w:rsidRPr="00EA4542" w:rsidRDefault="00EA4542" w:rsidP="00EA4542">
            <w:pPr>
              <w:autoSpaceDE w:val="0"/>
              <w:autoSpaceDN w:val="0"/>
              <w:adjustRightInd w:val="0"/>
              <w:spacing w:after="0" w:line="240" w:lineRule="auto"/>
              <w:ind w:left="288"/>
              <w:rPr>
                <w:rFonts w:cstheme="minorHAnsi"/>
                <w:sz w:val="24"/>
                <w:szCs w:val="24"/>
              </w:rPr>
            </w:pPr>
            <w:r w:rsidRPr="00EA4542">
              <w:rPr>
                <w:rFonts w:cstheme="minorHAnsi"/>
                <w:sz w:val="24"/>
                <w:szCs w:val="24"/>
              </w:rPr>
              <w:t>n/a</w:t>
            </w:r>
          </w:p>
        </w:tc>
      </w:tr>
      <w:tr w:rsidR="00EA4542" w:rsidRPr="00EA4542" w14:paraId="31DF3C5E" w14:textId="77777777" w:rsidTr="00EA4542">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99792F6" w14:textId="77777777" w:rsidR="00EA4542" w:rsidRPr="00EA4542" w:rsidRDefault="00EA4542" w:rsidP="00EA4542">
            <w:pPr>
              <w:autoSpaceDE w:val="0"/>
              <w:autoSpaceDN w:val="0"/>
              <w:adjustRightInd w:val="0"/>
              <w:spacing w:after="0" w:line="240" w:lineRule="auto"/>
              <w:ind w:left="288"/>
              <w:rPr>
                <w:rFonts w:cstheme="minorHAnsi"/>
                <w:sz w:val="24"/>
                <w:szCs w:val="24"/>
              </w:rPr>
            </w:pPr>
            <w:r w:rsidRPr="00EA4542">
              <w:rPr>
                <w:rFonts w:cstheme="minorHAnsi"/>
                <w:b/>
                <w:bCs/>
                <w:sz w:val="24"/>
                <w:szCs w:val="24"/>
              </w:rPr>
              <w:t>Waitlist</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6EDC819" w14:textId="77777777" w:rsidR="00EA4542" w:rsidRPr="00EA4542" w:rsidRDefault="00EA4542" w:rsidP="00EA4542">
            <w:pPr>
              <w:autoSpaceDE w:val="0"/>
              <w:autoSpaceDN w:val="0"/>
              <w:adjustRightInd w:val="0"/>
              <w:spacing w:after="0" w:line="240" w:lineRule="auto"/>
              <w:ind w:left="288"/>
              <w:rPr>
                <w:rFonts w:cstheme="minorHAnsi"/>
                <w:sz w:val="24"/>
                <w:szCs w:val="24"/>
              </w:rPr>
            </w:pPr>
            <w:r w:rsidRPr="00EA4542">
              <w:rPr>
                <w:rFonts w:cstheme="minorHAnsi"/>
                <w:sz w:val="24"/>
                <w:szCs w:val="24"/>
              </w:rPr>
              <w:t>10</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B225406" w14:textId="77777777" w:rsidR="00EA4542" w:rsidRPr="00EA4542" w:rsidRDefault="00EA4542" w:rsidP="00EA4542">
            <w:pPr>
              <w:autoSpaceDE w:val="0"/>
              <w:autoSpaceDN w:val="0"/>
              <w:adjustRightInd w:val="0"/>
              <w:spacing w:after="0" w:line="240" w:lineRule="auto"/>
              <w:ind w:left="288"/>
              <w:rPr>
                <w:rFonts w:cstheme="minorHAnsi"/>
                <w:sz w:val="24"/>
                <w:szCs w:val="24"/>
              </w:rPr>
            </w:pPr>
            <w:r w:rsidRPr="00EA4542">
              <w:rPr>
                <w:rFonts w:cstheme="minorHAnsi"/>
                <w:sz w:val="24"/>
                <w:szCs w:val="24"/>
              </w:rPr>
              <w:t>1</w:t>
            </w:r>
          </w:p>
        </w:tc>
        <w:tc>
          <w:tcPr>
            <w:tcW w:w="230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6EFE6E6D" w14:textId="77777777" w:rsidR="00EA4542" w:rsidRPr="00EA4542" w:rsidRDefault="00EA4542" w:rsidP="00EA4542">
            <w:pPr>
              <w:autoSpaceDE w:val="0"/>
              <w:autoSpaceDN w:val="0"/>
              <w:adjustRightInd w:val="0"/>
              <w:spacing w:after="0" w:line="240" w:lineRule="auto"/>
              <w:ind w:left="288"/>
              <w:rPr>
                <w:rFonts w:cstheme="minorHAnsi"/>
                <w:sz w:val="24"/>
                <w:szCs w:val="24"/>
              </w:rPr>
            </w:pPr>
            <w:r w:rsidRPr="00EA4542">
              <w:rPr>
                <w:rFonts w:cstheme="minorHAnsi"/>
                <w:b/>
                <w:bCs/>
                <w:sz w:val="24"/>
                <w:szCs w:val="24"/>
              </w:rPr>
              <w:t>&lt; 15</w:t>
            </w:r>
          </w:p>
        </w:tc>
      </w:tr>
    </w:tbl>
    <w:p w14:paraId="40050569" w14:textId="77777777" w:rsidR="00EA4542" w:rsidRPr="00036B18" w:rsidRDefault="00EA4542" w:rsidP="00AA78CD">
      <w:pPr>
        <w:autoSpaceDE w:val="0"/>
        <w:autoSpaceDN w:val="0"/>
        <w:adjustRightInd w:val="0"/>
        <w:spacing w:after="0" w:line="240" w:lineRule="auto"/>
        <w:ind w:left="288"/>
        <w:rPr>
          <w:rFonts w:cstheme="minorHAnsi"/>
          <w:sz w:val="24"/>
          <w:szCs w:val="24"/>
        </w:rPr>
      </w:pPr>
    </w:p>
    <w:p w14:paraId="4BA334FA" w14:textId="60F7EF15" w:rsidR="00AA78CD" w:rsidRPr="00036B18" w:rsidRDefault="00545E9C" w:rsidP="00AA78CD">
      <w:pPr>
        <w:autoSpaceDE w:val="0"/>
        <w:autoSpaceDN w:val="0"/>
        <w:adjustRightInd w:val="0"/>
        <w:spacing w:after="0" w:line="240" w:lineRule="auto"/>
        <w:ind w:left="288"/>
        <w:rPr>
          <w:rFonts w:cstheme="minorHAnsi"/>
          <w:sz w:val="24"/>
          <w:szCs w:val="24"/>
        </w:rPr>
      </w:pPr>
      <w:r w:rsidRPr="00036B18">
        <w:rPr>
          <w:rFonts w:cstheme="minorHAnsi"/>
          <w:sz w:val="24"/>
          <w:szCs w:val="24"/>
        </w:rPr>
        <w:t xml:space="preserve">SMVH </w:t>
      </w:r>
      <w:r w:rsidR="00AA78CD" w:rsidRPr="00036B18">
        <w:rPr>
          <w:rFonts w:cstheme="minorHAnsi"/>
          <w:sz w:val="24"/>
          <w:szCs w:val="24"/>
        </w:rPr>
        <w:t>Budget SFY23 – Red</w:t>
      </w:r>
    </w:p>
    <w:tbl>
      <w:tblPr>
        <w:tblW w:w="9140" w:type="dxa"/>
        <w:tblCellMar>
          <w:left w:w="0" w:type="dxa"/>
          <w:right w:w="0" w:type="dxa"/>
        </w:tblCellMar>
        <w:tblLook w:val="0420" w:firstRow="1" w:lastRow="0" w:firstColumn="0" w:lastColumn="0" w:noHBand="0" w:noVBand="1"/>
      </w:tblPr>
      <w:tblGrid>
        <w:gridCol w:w="2660"/>
        <w:gridCol w:w="2140"/>
        <w:gridCol w:w="2140"/>
        <w:gridCol w:w="2200"/>
      </w:tblGrid>
      <w:tr w:rsidR="00DD6C11" w:rsidRPr="00DD6C11" w14:paraId="01FB26C7" w14:textId="77777777" w:rsidTr="00DD6C11">
        <w:trPr>
          <w:trHeight w:val="263"/>
        </w:trPr>
        <w:tc>
          <w:tcPr>
            <w:tcW w:w="266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6A46B146" w14:textId="77777777" w:rsidR="00DD6C11" w:rsidRPr="00DD6C11" w:rsidRDefault="00DD6C11" w:rsidP="00DD6C11">
            <w:pPr>
              <w:autoSpaceDE w:val="0"/>
              <w:autoSpaceDN w:val="0"/>
              <w:adjustRightInd w:val="0"/>
              <w:spacing w:after="0" w:line="240" w:lineRule="auto"/>
              <w:ind w:left="288"/>
              <w:rPr>
                <w:rFonts w:cstheme="minorHAnsi"/>
                <w:sz w:val="24"/>
                <w:szCs w:val="24"/>
              </w:rPr>
            </w:pPr>
            <w:r w:rsidRPr="00DD6C11">
              <w:rPr>
                <w:rFonts w:cstheme="minorHAnsi"/>
                <w:b/>
                <w:bCs/>
                <w:sz w:val="24"/>
                <w:szCs w:val="24"/>
              </w:rPr>
              <w:t>Indicator</w:t>
            </w:r>
          </w:p>
        </w:tc>
        <w:tc>
          <w:tcPr>
            <w:tcW w:w="21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350BB534" w14:textId="77777777" w:rsidR="00DD6C11" w:rsidRPr="00DD6C11" w:rsidRDefault="00DD6C11" w:rsidP="00DD6C11">
            <w:pPr>
              <w:autoSpaceDE w:val="0"/>
              <w:autoSpaceDN w:val="0"/>
              <w:adjustRightInd w:val="0"/>
              <w:spacing w:after="0" w:line="240" w:lineRule="auto"/>
              <w:ind w:left="288"/>
              <w:rPr>
                <w:rFonts w:cstheme="minorHAnsi"/>
                <w:sz w:val="24"/>
                <w:szCs w:val="24"/>
              </w:rPr>
            </w:pPr>
            <w:r w:rsidRPr="00DD6C11">
              <w:rPr>
                <w:rFonts w:cstheme="minorHAnsi"/>
                <w:b/>
                <w:bCs/>
                <w:sz w:val="24"/>
                <w:szCs w:val="24"/>
              </w:rPr>
              <w:t>December 2022</w:t>
            </w:r>
          </w:p>
        </w:tc>
        <w:tc>
          <w:tcPr>
            <w:tcW w:w="21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1D335F83" w14:textId="77777777" w:rsidR="00DD6C11" w:rsidRPr="00DD6C11" w:rsidRDefault="00DD6C11" w:rsidP="00DD6C11">
            <w:pPr>
              <w:autoSpaceDE w:val="0"/>
              <w:autoSpaceDN w:val="0"/>
              <w:adjustRightInd w:val="0"/>
              <w:spacing w:after="0" w:line="240" w:lineRule="auto"/>
              <w:ind w:left="288"/>
              <w:rPr>
                <w:rFonts w:cstheme="minorHAnsi"/>
                <w:sz w:val="24"/>
                <w:szCs w:val="24"/>
              </w:rPr>
            </w:pPr>
            <w:r w:rsidRPr="00DD6C11">
              <w:rPr>
                <w:rFonts w:cstheme="minorHAnsi"/>
                <w:b/>
                <w:bCs/>
                <w:sz w:val="24"/>
                <w:szCs w:val="24"/>
              </w:rPr>
              <w:t>January 2023</w:t>
            </w:r>
          </w:p>
        </w:tc>
        <w:tc>
          <w:tcPr>
            <w:tcW w:w="22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56E3F357" w14:textId="77777777" w:rsidR="00DD6C11" w:rsidRPr="00DD6C11" w:rsidRDefault="00DD6C11" w:rsidP="00DD6C11">
            <w:pPr>
              <w:autoSpaceDE w:val="0"/>
              <w:autoSpaceDN w:val="0"/>
              <w:adjustRightInd w:val="0"/>
              <w:spacing w:after="0" w:line="240" w:lineRule="auto"/>
              <w:ind w:left="288"/>
              <w:rPr>
                <w:rFonts w:cstheme="minorHAnsi"/>
                <w:sz w:val="24"/>
                <w:szCs w:val="24"/>
              </w:rPr>
            </w:pPr>
            <w:r w:rsidRPr="00DD6C11">
              <w:rPr>
                <w:rFonts w:cstheme="minorHAnsi"/>
                <w:b/>
                <w:bCs/>
                <w:sz w:val="24"/>
                <w:szCs w:val="24"/>
              </w:rPr>
              <w:t>Goal</w:t>
            </w:r>
          </w:p>
        </w:tc>
      </w:tr>
      <w:tr w:rsidR="00DD6C11" w:rsidRPr="00DD6C11" w14:paraId="54682690" w14:textId="77777777" w:rsidTr="00DD6C11">
        <w:trPr>
          <w:trHeight w:val="263"/>
        </w:trPr>
        <w:tc>
          <w:tcPr>
            <w:tcW w:w="26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B0B4F6D" w14:textId="77777777" w:rsidR="00DD6C11" w:rsidRPr="00DD6C11" w:rsidRDefault="00DD6C11" w:rsidP="00DD6C11">
            <w:pPr>
              <w:autoSpaceDE w:val="0"/>
              <w:autoSpaceDN w:val="0"/>
              <w:adjustRightInd w:val="0"/>
              <w:spacing w:after="0" w:line="240" w:lineRule="auto"/>
              <w:ind w:left="288"/>
              <w:rPr>
                <w:rFonts w:cstheme="minorHAnsi"/>
                <w:sz w:val="24"/>
                <w:szCs w:val="24"/>
              </w:rPr>
            </w:pPr>
            <w:r w:rsidRPr="00DD6C11">
              <w:rPr>
                <w:rFonts w:cstheme="minorHAnsi"/>
                <w:b/>
                <w:bCs/>
                <w:sz w:val="24"/>
                <w:szCs w:val="24"/>
              </w:rPr>
              <w:t>Starting Budget</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BF2C5BE" w14:textId="77777777" w:rsidR="00DD6C11" w:rsidRPr="00DD6C11" w:rsidRDefault="00DD6C11" w:rsidP="00DD6C11">
            <w:pPr>
              <w:autoSpaceDE w:val="0"/>
              <w:autoSpaceDN w:val="0"/>
              <w:adjustRightInd w:val="0"/>
              <w:spacing w:after="0" w:line="240" w:lineRule="auto"/>
              <w:ind w:left="288"/>
              <w:rPr>
                <w:rFonts w:cstheme="minorHAnsi"/>
                <w:sz w:val="24"/>
                <w:szCs w:val="24"/>
              </w:rPr>
            </w:pPr>
            <w:r w:rsidRPr="00DD6C11">
              <w:rPr>
                <w:rFonts w:cstheme="minorHAnsi"/>
                <w:sz w:val="24"/>
                <w:szCs w:val="24"/>
              </w:rPr>
              <w:t>$2,995,743</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B98DCE5" w14:textId="77777777" w:rsidR="00DD6C11" w:rsidRPr="00DD6C11" w:rsidRDefault="00DD6C11" w:rsidP="00DD6C11">
            <w:pPr>
              <w:autoSpaceDE w:val="0"/>
              <w:autoSpaceDN w:val="0"/>
              <w:adjustRightInd w:val="0"/>
              <w:spacing w:after="0" w:line="240" w:lineRule="auto"/>
              <w:ind w:left="288"/>
              <w:rPr>
                <w:rFonts w:cstheme="minorHAnsi"/>
                <w:sz w:val="24"/>
                <w:szCs w:val="24"/>
              </w:rPr>
            </w:pPr>
            <w:r w:rsidRPr="00DD6C11">
              <w:rPr>
                <w:rFonts w:cstheme="minorHAnsi"/>
                <w:sz w:val="24"/>
                <w:szCs w:val="24"/>
              </w:rPr>
              <w:t>$2,995,743</w:t>
            </w:r>
          </w:p>
        </w:tc>
        <w:tc>
          <w:tcPr>
            <w:tcW w:w="220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425F12FC" w14:textId="77777777" w:rsidR="00DD6C11" w:rsidRPr="00DD6C11" w:rsidRDefault="00DD6C11" w:rsidP="00DD6C11">
            <w:pPr>
              <w:autoSpaceDE w:val="0"/>
              <w:autoSpaceDN w:val="0"/>
              <w:adjustRightInd w:val="0"/>
              <w:spacing w:after="0" w:line="240" w:lineRule="auto"/>
              <w:ind w:left="288"/>
              <w:rPr>
                <w:rFonts w:cstheme="minorHAnsi"/>
                <w:sz w:val="24"/>
                <w:szCs w:val="24"/>
              </w:rPr>
            </w:pPr>
            <w:r w:rsidRPr="00DD6C11">
              <w:rPr>
                <w:rFonts w:cstheme="minorHAnsi"/>
                <w:sz w:val="24"/>
                <w:szCs w:val="24"/>
              </w:rPr>
              <w:t>n/a</w:t>
            </w:r>
          </w:p>
        </w:tc>
      </w:tr>
      <w:tr w:rsidR="00DD6C11" w:rsidRPr="00DD6C11" w14:paraId="4A9A3FB0" w14:textId="77777777" w:rsidTr="00DD6C11">
        <w:trPr>
          <w:trHeight w:val="263"/>
        </w:trPr>
        <w:tc>
          <w:tcPr>
            <w:tcW w:w="26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A9C340F" w14:textId="77777777" w:rsidR="00DD6C11" w:rsidRPr="00DD6C11" w:rsidRDefault="00DD6C11" w:rsidP="00DD6C11">
            <w:pPr>
              <w:autoSpaceDE w:val="0"/>
              <w:autoSpaceDN w:val="0"/>
              <w:adjustRightInd w:val="0"/>
              <w:spacing w:after="0" w:line="240" w:lineRule="auto"/>
              <w:ind w:left="288"/>
              <w:rPr>
                <w:rFonts w:cstheme="minorHAnsi"/>
                <w:sz w:val="24"/>
                <w:szCs w:val="24"/>
              </w:rPr>
            </w:pPr>
            <w:r w:rsidRPr="00DD6C11">
              <w:rPr>
                <w:rFonts w:cstheme="minorHAnsi"/>
                <w:b/>
                <w:bCs/>
                <w:sz w:val="24"/>
                <w:szCs w:val="24"/>
              </w:rPr>
              <w:t>Actuals to Date</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58603CF" w14:textId="77777777" w:rsidR="00DD6C11" w:rsidRPr="00DD6C11" w:rsidRDefault="00DD6C11" w:rsidP="00DD6C11">
            <w:pPr>
              <w:autoSpaceDE w:val="0"/>
              <w:autoSpaceDN w:val="0"/>
              <w:adjustRightInd w:val="0"/>
              <w:spacing w:after="0" w:line="240" w:lineRule="auto"/>
              <w:ind w:left="288"/>
              <w:rPr>
                <w:rFonts w:cstheme="minorHAnsi"/>
                <w:sz w:val="24"/>
                <w:szCs w:val="24"/>
              </w:rPr>
            </w:pPr>
            <w:r w:rsidRPr="00DD6C11">
              <w:rPr>
                <w:rFonts w:cstheme="minorHAnsi"/>
                <w:sz w:val="24"/>
                <w:szCs w:val="24"/>
              </w:rPr>
              <w:t>$977,293</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14CE64D" w14:textId="77777777" w:rsidR="00DD6C11" w:rsidRPr="00DD6C11" w:rsidRDefault="00DD6C11" w:rsidP="00DD6C11">
            <w:pPr>
              <w:autoSpaceDE w:val="0"/>
              <w:autoSpaceDN w:val="0"/>
              <w:adjustRightInd w:val="0"/>
              <w:spacing w:after="0" w:line="240" w:lineRule="auto"/>
              <w:ind w:left="288"/>
              <w:rPr>
                <w:rFonts w:cstheme="minorHAnsi"/>
                <w:sz w:val="24"/>
                <w:szCs w:val="24"/>
              </w:rPr>
            </w:pPr>
            <w:r w:rsidRPr="00DD6C11">
              <w:rPr>
                <w:rFonts w:cstheme="minorHAnsi"/>
                <w:sz w:val="24"/>
                <w:szCs w:val="24"/>
              </w:rPr>
              <w:t>$2,032,873</w:t>
            </w:r>
          </w:p>
        </w:tc>
        <w:tc>
          <w:tcPr>
            <w:tcW w:w="2200"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0E2C0A77" w14:textId="77777777" w:rsidR="00DD6C11" w:rsidRPr="00DD6C11" w:rsidRDefault="00DD6C11" w:rsidP="00DD6C11">
            <w:pPr>
              <w:autoSpaceDE w:val="0"/>
              <w:autoSpaceDN w:val="0"/>
              <w:adjustRightInd w:val="0"/>
              <w:spacing w:after="0" w:line="240" w:lineRule="auto"/>
              <w:ind w:left="288"/>
              <w:rPr>
                <w:rFonts w:cstheme="minorHAnsi"/>
                <w:sz w:val="24"/>
                <w:szCs w:val="24"/>
              </w:rPr>
            </w:pPr>
            <w:r w:rsidRPr="00DD6C11">
              <w:rPr>
                <w:rFonts w:cstheme="minorHAnsi"/>
                <w:sz w:val="24"/>
                <w:szCs w:val="24"/>
              </w:rPr>
              <w:t>n/a</w:t>
            </w:r>
          </w:p>
        </w:tc>
      </w:tr>
      <w:tr w:rsidR="00DD6C11" w:rsidRPr="00DD6C11" w14:paraId="51519860" w14:textId="77777777" w:rsidTr="00DD6C11">
        <w:trPr>
          <w:trHeight w:val="263"/>
        </w:trPr>
        <w:tc>
          <w:tcPr>
            <w:tcW w:w="26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A8A0F38" w14:textId="77777777" w:rsidR="00DD6C11" w:rsidRPr="00DD6C11" w:rsidRDefault="00DD6C11" w:rsidP="00DD6C11">
            <w:pPr>
              <w:autoSpaceDE w:val="0"/>
              <w:autoSpaceDN w:val="0"/>
              <w:adjustRightInd w:val="0"/>
              <w:spacing w:after="0" w:line="240" w:lineRule="auto"/>
              <w:ind w:left="288"/>
              <w:rPr>
                <w:rFonts w:cstheme="minorHAnsi"/>
                <w:sz w:val="24"/>
                <w:szCs w:val="24"/>
              </w:rPr>
            </w:pPr>
            <w:r w:rsidRPr="00DD6C11">
              <w:rPr>
                <w:rFonts w:cstheme="minorHAnsi"/>
                <w:b/>
                <w:bCs/>
                <w:sz w:val="24"/>
                <w:szCs w:val="24"/>
              </w:rPr>
              <w:t>Projected Expenses</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D768760" w14:textId="77777777" w:rsidR="00DD6C11" w:rsidRPr="00DD6C11" w:rsidRDefault="00DD6C11" w:rsidP="00DD6C11">
            <w:pPr>
              <w:autoSpaceDE w:val="0"/>
              <w:autoSpaceDN w:val="0"/>
              <w:adjustRightInd w:val="0"/>
              <w:spacing w:after="0" w:line="240" w:lineRule="auto"/>
              <w:ind w:left="288"/>
              <w:rPr>
                <w:rFonts w:cstheme="minorHAnsi"/>
                <w:sz w:val="24"/>
                <w:szCs w:val="24"/>
              </w:rPr>
            </w:pPr>
            <w:r w:rsidRPr="00DD6C11">
              <w:rPr>
                <w:rFonts w:cstheme="minorHAnsi"/>
                <w:sz w:val="24"/>
                <w:szCs w:val="24"/>
              </w:rPr>
              <w:t>$6,443,475</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73431EA" w14:textId="77777777" w:rsidR="00DD6C11" w:rsidRPr="00DD6C11" w:rsidRDefault="00DD6C11" w:rsidP="00DD6C11">
            <w:pPr>
              <w:autoSpaceDE w:val="0"/>
              <w:autoSpaceDN w:val="0"/>
              <w:adjustRightInd w:val="0"/>
              <w:spacing w:after="0" w:line="240" w:lineRule="auto"/>
              <w:ind w:left="288"/>
              <w:rPr>
                <w:rFonts w:cstheme="minorHAnsi"/>
                <w:sz w:val="24"/>
                <w:szCs w:val="24"/>
              </w:rPr>
            </w:pPr>
            <w:r w:rsidRPr="00DD6C11">
              <w:rPr>
                <w:rFonts w:cstheme="minorHAnsi"/>
                <w:sz w:val="24"/>
                <w:szCs w:val="24"/>
              </w:rPr>
              <w:t>$6,443,475</w:t>
            </w:r>
          </w:p>
        </w:tc>
        <w:tc>
          <w:tcPr>
            <w:tcW w:w="220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786B8EC8" w14:textId="77777777" w:rsidR="00DD6C11" w:rsidRPr="00DD6C11" w:rsidRDefault="00DD6C11" w:rsidP="00DD6C11">
            <w:pPr>
              <w:autoSpaceDE w:val="0"/>
              <w:autoSpaceDN w:val="0"/>
              <w:adjustRightInd w:val="0"/>
              <w:spacing w:after="0" w:line="240" w:lineRule="auto"/>
              <w:ind w:left="288"/>
              <w:rPr>
                <w:rFonts w:cstheme="minorHAnsi"/>
                <w:sz w:val="24"/>
                <w:szCs w:val="24"/>
              </w:rPr>
            </w:pPr>
            <w:r w:rsidRPr="00DD6C11">
              <w:rPr>
                <w:rFonts w:cstheme="minorHAnsi"/>
                <w:sz w:val="24"/>
                <w:szCs w:val="24"/>
              </w:rPr>
              <w:t>n/a</w:t>
            </w:r>
          </w:p>
        </w:tc>
      </w:tr>
      <w:tr w:rsidR="00DD6C11" w:rsidRPr="00DD6C11" w14:paraId="784E8666" w14:textId="77777777" w:rsidTr="00DD6C11">
        <w:trPr>
          <w:trHeight w:val="427"/>
        </w:trPr>
        <w:tc>
          <w:tcPr>
            <w:tcW w:w="26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24F6F52" w14:textId="77777777" w:rsidR="00DD6C11" w:rsidRPr="00DD6C11" w:rsidRDefault="00DD6C11" w:rsidP="00DD6C11">
            <w:pPr>
              <w:autoSpaceDE w:val="0"/>
              <w:autoSpaceDN w:val="0"/>
              <w:adjustRightInd w:val="0"/>
              <w:spacing w:after="0" w:line="240" w:lineRule="auto"/>
              <w:ind w:left="288"/>
              <w:rPr>
                <w:rFonts w:cstheme="minorHAnsi"/>
                <w:sz w:val="24"/>
                <w:szCs w:val="24"/>
              </w:rPr>
            </w:pPr>
            <w:r w:rsidRPr="00DD6C11">
              <w:rPr>
                <w:rFonts w:cstheme="minorHAnsi"/>
                <w:b/>
                <w:bCs/>
                <w:sz w:val="24"/>
                <w:szCs w:val="24"/>
              </w:rPr>
              <w:t>Variance – Budget to Projected Expenses</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C6E6B76" w14:textId="77777777" w:rsidR="00DD6C11" w:rsidRPr="00DD6C11" w:rsidRDefault="00DD6C11" w:rsidP="00DD6C11">
            <w:pPr>
              <w:autoSpaceDE w:val="0"/>
              <w:autoSpaceDN w:val="0"/>
              <w:adjustRightInd w:val="0"/>
              <w:spacing w:after="0" w:line="240" w:lineRule="auto"/>
              <w:ind w:left="288"/>
              <w:rPr>
                <w:rFonts w:cstheme="minorHAnsi"/>
                <w:sz w:val="24"/>
                <w:szCs w:val="24"/>
              </w:rPr>
            </w:pPr>
            <w:r w:rsidRPr="00DD6C11">
              <w:rPr>
                <w:rFonts w:cstheme="minorHAnsi"/>
                <w:sz w:val="24"/>
                <w:szCs w:val="24"/>
              </w:rPr>
              <w:t>- $3,447,732</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31D836E" w14:textId="77777777" w:rsidR="00DD6C11" w:rsidRPr="00DD6C11" w:rsidRDefault="00DD6C11" w:rsidP="00DD6C11">
            <w:pPr>
              <w:autoSpaceDE w:val="0"/>
              <w:autoSpaceDN w:val="0"/>
              <w:adjustRightInd w:val="0"/>
              <w:spacing w:after="0" w:line="240" w:lineRule="auto"/>
              <w:ind w:left="288"/>
              <w:rPr>
                <w:rFonts w:cstheme="minorHAnsi"/>
                <w:sz w:val="24"/>
                <w:szCs w:val="24"/>
              </w:rPr>
            </w:pPr>
            <w:r w:rsidRPr="00DD6C11">
              <w:rPr>
                <w:rFonts w:cstheme="minorHAnsi"/>
                <w:sz w:val="24"/>
                <w:szCs w:val="24"/>
              </w:rPr>
              <w:t>- $3,447,732</w:t>
            </w:r>
          </w:p>
        </w:tc>
        <w:tc>
          <w:tcPr>
            <w:tcW w:w="22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E47ECA7" w14:textId="77777777" w:rsidR="00DD6C11" w:rsidRPr="00DD6C11" w:rsidRDefault="00DD6C11" w:rsidP="00DD6C11">
            <w:pPr>
              <w:autoSpaceDE w:val="0"/>
              <w:autoSpaceDN w:val="0"/>
              <w:adjustRightInd w:val="0"/>
              <w:spacing w:after="0" w:line="240" w:lineRule="auto"/>
              <w:ind w:left="288"/>
              <w:rPr>
                <w:rFonts w:cstheme="minorHAnsi"/>
                <w:sz w:val="24"/>
                <w:szCs w:val="24"/>
              </w:rPr>
            </w:pPr>
            <w:r w:rsidRPr="00DD6C11">
              <w:rPr>
                <w:rFonts w:cstheme="minorHAnsi"/>
                <w:b/>
                <w:bCs/>
                <w:sz w:val="24"/>
                <w:szCs w:val="24"/>
              </w:rPr>
              <w:t>&gt; $0</w:t>
            </w:r>
          </w:p>
        </w:tc>
      </w:tr>
    </w:tbl>
    <w:p w14:paraId="5229E615" w14:textId="77777777" w:rsidR="00DD6C11" w:rsidRPr="00036B18" w:rsidRDefault="00DD6C11" w:rsidP="00AA78CD">
      <w:pPr>
        <w:autoSpaceDE w:val="0"/>
        <w:autoSpaceDN w:val="0"/>
        <w:adjustRightInd w:val="0"/>
        <w:spacing w:after="0" w:line="240" w:lineRule="auto"/>
        <w:ind w:left="288"/>
        <w:rPr>
          <w:rFonts w:cstheme="minorHAnsi"/>
          <w:sz w:val="24"/>
          <w:szCs w:val="24"/>
        </w:rPr>
      </w:pPr>
    </w:p>
    <w:p w14:paraId="42B153B1" w14:textId="21D499C5" w:rsidR="00545E9C" w:rsidRPr="00036B18" w:rsidRDefault="00545E9C" w:rsidP="00545E9C">
      <w:pPr>
        <w:autoSpaceDE w:val="0"/>
        <w:autoSpaceDN w:val="0"/>
        <w:adjustRightInd w:val="0"/>
        <w:spacing w:after="0" w:line="240" w:lineRule="auto"/>
        <w:ind w:left="288"/>
        <w:rPr>
          <w:rFonts w:cstheme="minorHAnsi"/>
          <w:sz w:val="24"/>
          <w:szCs w:val="24"/>
        </w:rPr>
      </w:pPr>
      <w:r w:rsidRPr="00036B18">
        <w:rPr>
          <w:rFonts w:cstheme="minorHAnsi"/>
          <w:sz w:val="24"/>
          <w:szCs w:val="24"/>
        </w:rPr>
        <w:t xml:space="preserve">EMVH Census &amp; Staffing </w:t>
      </w:r>
      <w:r w:rsidR="00A15AE1" w:rsidRPr="00036B18">
        <w:rPr>
          <w:rFonts w:cstheme="minorHAnsi"/>
          <w:sz w:val="24"/>
          <w:szCs w:val="24"/>
        </w:rPr>
        <w:t>–</w:t>
      </w:r>
      <w:r w:rsidRPr="00036B18">
        <w:rPr>
          <w:rFonts w:cstheme="minorHAnsi"/>
          <w:sz w:val="24"/>
          <w:szCs w:val="24"/>
        </w:rPr>
        <w:t xml:space="preserve"> Yellow</w:t>
      </w:r>
    </w:p>
    <w:tbl>
      <w:tblPr>
        <w:tblW w:w="9180" w:type="dxa"/>
        <w:tblCellMar>
          <w:left w:w="0" w:type="dxa"/>
          <w:right w:w="0" w:type="dxa"/>
        </w:tblCellMar>
        <w:tblLook w:val="0420" w:firstRow="1" w:lastRow="0" w:firstColumn="0" w:lastColumn="0" w:noHBand="0" w:noVBand="1"/>
      </w:tblPr>
      <w:tblGrid>
        <w:gridCol w:w="2555"/>
        <w:gridCol w:w="2037"/>
        <w:gridCol w:w="2295"/>
        <w:gridCol w:w="2293"/>
      </w:tblGrid>
      <w:tr w:rsidR="00A15AE1" w:rsidRPr="00A15AE1" w14:paraId="4EAC8F59" w14:textId="77777777" w:rsidTr="00A15AE1">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081FADC" w14:textId="77777777" w:rsidR="00A15AE1" w:rsidRPr="00A15AE1" w:rsidRDefault="00A15AE1" w:rsidP="00A15AE1">
            <w:pPr>
              <w:autoSpaceDE w:val="0"/>
              <w:autoSpaceDN w:val="0"/>
              <w:adjustRightInd w:val="0"/>
              <w:spacing w:after="0" w:line="240" w:lineRule="auto"/>
              <w:ind w:left="288"/>
              <w:rPr>
                <w:rFonts w:cstheme="minorHAnsi"/>
                <w:sz w:val="24"/>
                <w:szCs w:val="24"/>
              </w:rPr>
            </w:pPr>
            <w:r w:rsidRPr="00A15AE1">
              <w:rPr>
                <w:rFonts w:cstheme="minorHAnsi"/>
                <w:b/>
                <w:bCs/>
                <w:sz w:val="24"/>
                <w:szCs w:val="24"/>
              </w:rPr>
              <w:t>Indicator</w:t>
            </w:r>
          </w:p>
        </w:tc>
        <w:tc>
          <w:tcPr>
            <w:tcW w:w="20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15816D5E" w14:textId="77777777" w:rsidR="00A15AE1" w:rsidRPr="00A15AE1" w:rsidRDefault="00A15AE1" w:rsidP="00A15AE1">
            <w:pPr>
              <w:autoSpaceDE w:val="0"/>
              <w:autoSpaceDN w:val="0"/>
              <w:adjustRightInd w:val="0"/>
              <w:spacing w:after="0" w:line="240" w:lineRule="auto"/>
              <w:ind w:left="288"/>
              <w:rPr>
                <w:rFonts w:cstheme="minorHAnsi"/>
                <w:sz w:val="24"/>
                <w:szCs w:val="24"/>
              </w:rPr>
            </w:pPr>
            <w:r w:rsidRPr="00A15AE1">
              <w:rPr>
                <w:rFonts w:cstheme="minorHAnsi"/>
                <w:b/>
                <w:bCs/>
                <w:sz w:val="24"/>
                <w:szCs w:val="24"/>
              </w:rPr>
              <w:t>December 2022</w:t>
            </w:r>
          </w:p>
        </w:tc>
        <w:tc>
          <w:tcPr>
            <w:tcW w:w="23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214D5F68" w14:textId="77777777" w:rsidR="00A15AE1" w:rsidRPr="00A15AE1" w:rsidRDefault="00A15AE1" w:rsidP="00A15AE1">
            <w:pPr>
              <w:autoSpaceDE w:val="0"/>
              <w:autoSpaceDN w:val="0"/>
              <w:adjustRightInd w:val="0"/>
              <w:spacing w:after="0" w:line="240" w:lineRule="auto"/>
              <w:ind w:left="288"/>
              <w:rPr>
                <w:rFonts w:cstheme="minorHAnsi"/>
                <w:sz w:val="24"/>
                <w:szCs w:val="24"/>
              </w:rPr>
            </w:pPr>
            <w:r w:rsidRPr="00A15AE1">
              <w:rPr>
                <w:rFonts w:cstheme="minorHAnsi"/>
                <w:b/>
                <w:bCs/>
                <w:sz w:val="24"/>
                <w:szCs w:val="24"/>
              </w:rPr>
              <w:t>January 2023</w:t>
            </w:r>
          </w:p>
        </w:tc>
        <w:tc>
          <w:tcPr>
            <w:tcW w:w="23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3051D6DC" w14:textId="77777777" w:rsidR="00A15AE1" w:rsidRPr="00A15AE1" w:rsidRDefault="00A15AE1" w:rsidP="00A15AE1">
            <w:pPr>
              <w:autoSpaceDE w:val="0"/>
              <w:autoSpaceDN w:val="0"/>
              <w:adjustRightInd w:val="0"/>
              <w:spacing w:after="0" w:line="240" w:lineRule="auto"/>
              <w:ind w:left="288"/>
              <w:rPr>
                <w:rFonts w:cstheme="minorHAnsi"/>
                <w:sz w:val="24"/>
                <w:szCs w:val="24"/>
              </w:rPr>
            </w:pPr>
            <w:r w:rsidRPr="00A15AE1">
              <w:rPr>
                <w:rFonts w:cstheme="minorHAnsi"/>
                <w:b/>
                <w:bCs/>
                <w:sz w:val="24"/>
                <w:szCs w:val="24"/>
              </w:rPr>
              <w:t>Goal</w:t>
            </w:r>
          </w:p>
        </w:tc>
      </w:tr>
      <w:tr w:rsidR="00A15AE1" w:rsidRPr="00A15AE1" w14:paraId="59ADF8CC" w14:textId="77777777" w:rsidTr="00A15AE1">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D042E39" w14:textId="77777777" w:rsidR="00A15AE1" w:rsidRPr="00A15AE1" w:rsidRDefault="00A15AE1" w:rsidP="00A15AE1">
            <w:pPr>
              <w:autoSpaceDE w:val="0"/>
              <w:autoSpaceDN w:val="0"/>
              <w:adjustRightInd w:val="0"/>
              <w:spacing w:after="0" w:line="240" w:lineRule="auto"/>
              <w:ind w:left="288"/>
              <w:rPr>
                <w:rFonts w:cstheme="minorHAnsi"/>
                <w:sz w:val="24"/>
                <w:szCs w:val="24"/>
              </w:rPr>
            </w:pPr>
            <w:r w:rsidRPr="00A15AE1">
              <w:rPr>
                <w:rFonts w:cstheme="minorHAnsi"/>
                <w:b/>
                <w:bCs/>
                <w:sz w:val="24"/>
                <w:szCs w:val="24"/>
              </w:rPr>
              <w:t>Average Daily Census (% of 80 beds)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46E1D9F" w14:textId="77777777" w:rsidR="00A15AE1" w:rsidRPr="00A15AE1" w:rsidRDefault="00A15AE1" w:rsidP="00A15AE1">
            <w:pPr>
              <w:autoSpaceDE w:val="0"/>
              <w:autoSpaceDN w:val="0"/>
              <w:adjustRightInd w:val="0"/>
              <w:spacing w:after="0" w:line="240" w:lineRule="auto"/>
              <w:ind w:left="288"/>
              <w:rPr>
                <w:rFonts w:cstheme="minorHAnsi"/>
                <w:sz w:val="24"/>
                <w:szCs w:val="24"/>
              </w:rPr>
            </w:pPr>
            <w:r w:rsidRPr="00A15AE1">
              <w:rPr>
                <w:rFonts w:cstheme="minorHAnsi"/>
                <w:sz w:val="24"/>
                <w:szCs w:val="24"/>
              </w:rPr>
              <w:t>66.3%</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F73193A" w14:textId="77777777" w:rsidR="00A15AE1" w:rsidRPr="00A15AE1" w:rsidRDefault="00A15AE1" w:rsidP="00A15AE1">
            <w:pPr>
              <w:autoSpaceDE w:val="0"/>
              <w:autoSpaceDN w:val="0"/>
              <w:adjustRightInd w:val="0"/>
              <w:spacing w:after="0" w:line="240" w:lineRule="auto"/>
              <w:ind w:left="288"/>
              <w:rPr>
                <w:rFonts w:cstheme="minorHAnsi"/>
                <w:sz w:val="24"/>
                <w:szCs w:val="24"/>
              </w:rPr>
            </w:pPr>
            <w:r w:rsidRPr="00A15AE1">
              <w:rPr>
                <w:rFonts w:cstheme="minorHAnsi"/>
                <w:sz w:val="24"/>
                <w:szCs w:val="24"/>
              </w:rPr>
              <w:t>66.3%</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D9BB64F" w14:textId="77777777" w:rsidR="00A15AE1" w:rsidRPr="00A15AE1" w:rsidRDefault="00A15AE1" w:rsidP="00A15AE1">
            <w:pPr>
              <w:autoSpaceDE w:val="0"/>
              <w:autoSpaceDN w:val="0"/>
              <w:adjustRightInd w:val="0"/>
              <w:spacing w:after="0" w:line="240" w:lineRule="auto"/>
              <w:ind w:left="288"/>
              <w:rPr>
                <w:rFonts w:cstheme="minorHAnsi"/>
                <w:sz w:val="24"/>
                <w:szCs w:val="24"/>
              </w:rPr>
            </w:pPr>
            <w:r w:rsidRPr="00A15AE1">
              <w:rPr>
                <w:rFonts w:cstheme="minorHAnsi"/>
                <w:b/>
                <w:bCs/>
                <w:sz w:val="24"/>
                <w:szCs w:val="24"/>
              </w:rPr>
              <w:t>&gt;  90%</w:t>
            </w:r>
          </w:p>
        </w:tc>
      </w:tr>
      <w:tr w:rsidR="00A15AE1" w:rsidRPr="00A15AE1" w14:paraId="7E1C39A8" w14:textId="77777777" w:rsidTr="00A15AE1">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22E8CF2" w14:textId="77777777" w:rsidR="00A15AE1" w:rsidRPr="00A15AE1" w:rsidRDefault="00A15AE1" w:rsidP="00A15AE1">
            <w:pPr>
              <w:autoSpaceDE w:val="0"/>
              <w:autoSpaceDN w:val="0"/>
              <w:adjustRightInd w:val="0"/>
              <w:spacing w:after="0" w:line="240" w:lineRule="auto"/>
              <w:ind w:left="288"/>
              <w:rPr>
                <w:rFonts w:cstheme="minorHAnsi"/>
                <w:sz w:val="24"/>
                <w:szCs w:val="24"/>
              </w:rPr>
            </w:pPr>
            <w:r w:rsidRPr="00A15AE1">
              <w:rPr>
                <w:rFonts w:cstheme="minorHAnsi"/>
                <w:b/>
                <w:bCs/>
                <w:sz w:val="24"/>
                <w:szCs w:val="24"/>
              </w:rPr>
              <w:t>Admissions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EE1C36E" w14:textId="77777777" w:rsidR="00A15AE1" w:rsidRPr="00A15AE1" w:rsidRDefault="00A15AE1" w:rsidP="00A15AE1">
            <w:pPr>
              <w:autoSpaceDE w:val="0"/>
              <w:autoSpaceDN w:val="0"/>
              <w:adjustRightInd w:val="0"/>
              <w:spacing w:after="0" w:line="240" w:lineRule="auto"/>
              <w:ind w:left="288"/>
              <w:rPr>
                <w:rFonts w:cstheme="minorHAnsi"/>
                <w:sz w:val="24"/>
                <w:szCs w:val="24"/>
              </w:rPr>
            </w:pPr>
            <w:r w:rsidRPr="00A15AE1">
              <w:rPr>
                <w:rFonts w:cstheme="minorHAnsi"/>
                <w:sz w:val="24"/>
                <w:szCs w:val="24"/>
              </w:rPr>
              <w:t>1</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613308C" w14:textId="77777777" w:rsidR="00A15AE1" w:rsidRPr="00A15AE1" w:rsidRDefault="00A15AE1" w:rsidP="00A15AE1">
            <w:pPr>
              <w:autoSpaceDE w:val="0"/>
              <w:autoSpaceDN w:val="0"/>
              <w:adjustRightInd w:val="0"/>
              <w:spacing w:after="0" w:line="240" w:lineRule="auto"/>
              <w:ind w:left="288"/>
              <w:rPr>
                <w:rFonts w:cstheme="minorHAnsi"/>
                <w:sz w:val="24"/>
                <w:szCs w:val="24"/>
              </w:rPr>
            </w:pPr>
            <w:r w:rsidRPr="00A15AE1">
              <w:rPr>
                <w:rFonts w:cstheme="minorHAnsi"/>
                <w:sz w:val="24"/>
                <w:szCs w:val="24"/>
              </w:rPr>
              <w:t>3</w:t>
            </w:r>
          </w:p>
        </w:tc>
        <w:tc>
          <w:tcPr>
            <w:tcW w:w="230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693A56AE" w14:textId="77777777" w:rsidR="00A15AE1" w:rsidRPr="00A15AE1" w:rsidRDefault="00A15AE1" w:rsidP="00A15AE1">
            <w:pPr>
              <w:autoSpaceDE w:val="0"/>
              <w:autoSpaceDN w:val="0"/>
              <w:adjustRightInd w:val="0"/>
              <w:spacing w:after="0" w:line="240" w:lineRule="auto"/>
              <w:ind w:left="288"/>
              <w:rPr>
                <w:rFonts w:cstheme="minorHAnsi"/>
                <w:sz w:val="24"/>
                <w:szCs w:val="24"/>
              </w:rPr>
            </w:pPr>
            <w:r w:rsidRPr="00A15AE1">
              <w:rPr>
                <w:rFonts w:cstheme="minorHAnsi"/>
                <w:sz w:val="24"/>
                <w:szCs w:val="24"/>
              </w:rPr>
              <w:t>n/a</w:t>
            </w:r>
          </w:p>
        </w:tc>
      </w:tr>
      <w:tr w:rsidR="00A15AE1" w:rsidRPr="00A15AE1" w14:paraId="0614A301" w14:textId="77777777" w:rsidTr="00A15AE1">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BDCEA2E" w14:textId="77777777" w:rsidR="00A15AE1" w:rsidRPr="00A15AE1" w:rsidRDefault="00A15AE1" w:rsidP="00A15AE1">
            <w:pPr>
              <w:autoSpaceDE w:val="0"/>
              <w:autoSpaceDN w:val="0"/>
              <w:adjustRightInd w:val="0"/>
              <w:spacing w:after="0" w:line="240" w:lineRule="auto"/>
              <w:ind w:left="288"/>
              <w:rPr>
                <w:rFonts w:cstheme="minorHAnsi"/>
                <w:sz w:val="24"/>
                <w:szCs w:val="24"/>
              </w:rPr>
            </w:pPr>
            <w:r w:rsidRPr="00A15AE1">
              <w:rPr>
                <w:rFonts w:cstheme="minorHAnsi"/>
                <w:b/>
                <w:bCs/>
                <w:sz w:val="24"/>
                <w:szCs w:val="24"/>
              </w:rPr>
              <w:t>Discharges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5109BD7" w14:textId="77777777" w:rsidR="00A15AE1" w:rsidRPr="00A15AE1" w:rsidRDefault="00A15AE1" w:rsidP="00A15AE1">
            <w:pPr>
              <w:autoSpaceDE w:val="0"/>
              <w:autoSpaceDN w:val="0"/>
              <w:adjustRightInd w:val="0"/>
              <w:spacing w:after="0" w:line="240" w:lineRule="auto"/>
              <w:ind w:left="288"/>
              <w:rPr>
                <w:rFonts w:cstheme="minorHAnsi"/>
                <w:sz w:val="24"/>
                <w:szCs w:val="24"/>
              </w:rPr>
            </w:pPr>
            <w:r w:rsidRPr="00A15AE1">
              <w:rPr>
                <w:rFonts w:cstheme="minorHAnsi"/>
                <w:sz w:val="24"/>
                <w:szCs w:val="24"/>
              </w:rPr>
              <w:t>2</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9373243" w14:textId="77777777" w:rsidR="00A15AE1" w:rsidRPr="00A15AE1" w:rsidRDefault="00A15AE1" w:rsidP="00A15AE1">
            <w:pPr>
              <w:autoSpaceDE w:val="0"/>
              <w:autoSpaceDN w:val="0"/>
              <w:adjustRightInd w:val="0"/>
              <w:spacing w:after="0" w:line="240" w:lineRule="auto"/>
              <w:ind w:left="288"/>
              <w:rPr>
                <w:rFonts w:cstheme="minorHAnsi"/>
                <w:sz w:val="24"/>
                <w:szCs w:val="24"/>
              </w:rPr>
            </w:pPr>
            <w:r w:rsidRPr="00A15AE1">
              <w:rPr>
                <w:rFonts w:cstheme="minorHAnsi"/>
                <w:sz w:val="24"/>
                <w:szCs w:val="24"/>
              </w:rPr>
              <w:t>2</w:t>
            </w:r>
          </w:p>
        </w:tc>
        <w:tc>
          <w:tcPr>
            <w:tcW w:w="230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05902629" w14:textId="77777777" w:rsidR="00A15AE1" w:rsidRPr="00A15AE1" w:rsidRDefault="00A15AE1" w:rsidP="00A15AE1">
            <w:pPr>
              <w:autoSpaceDE w:val="0"/>
              <w:autoSpaceDN w:val="0"/>
              <w:adjustRightInd w:val="0"/>
              <w:spacing w:after="0" w:line="240" w:lineRule="auto"/>
              <w:ind w:left="288"/>
              <w:rPr>
                <w:rFonts w:cstheme="minorHAnsi"/>
                <w:sz w:val="24"/>
                <w:szCs w:val="24"/>
              </w:rPr>
            </w:pPr>
            <w:r w:rsidRPr="00A15AE1">
              <w:rPr>
                <w:rFonts w:cstheme="minorHAnsi"/>
                <w:sz w:val="24"/>
                <w:szCs w:val="24"/>
              </w:rPr>
              <w:t>n/a</w:t>
            </w:r>
          </w:p>
        </w:tc>
      </w:tr>
      <w:tr w:rsidR="00A15AE1" w:rsidRPr="00A15AE1" w14:paraId="2242DC09" w14:textId="77777777" w:rsidTr="00A15AE1">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0BE0200" w14:textId="77777777" w:rsidR="00A15AE1" w:rsidRPr="00A15AE1" w:rsidRDefault="00A15AE1" w:rsidP="00A15AE1">
            <w:pPr>
              <w:autoSpaceDE w:val="0"/>
              <w:autoSpaceDN w:val="0"/>
              <w:adjustRightInd w:val="0"/>
              <w:spacing w:after="0" w:line="240" w:lineRule="auto"/>
              <w:ind w:left="288"/>
              <w:rPr>
                <w:rFonts w:cstheme="minorHAnsi"/>
                <w:sz w:val="24"/>
                <w:szCs w:val="24"/>
              </w:rPr>
            </w:pPr>
            <w:r w:rsidRPr="00A15AE1">
              <w:rPr>
                <w:rFonts w:cstheme="minorHAnsi"/>
                <w:b/>
                <w:bCs/>
                <w:sz w:val="24"/>
                <w:szCs w:val="24"/>
              </w:rPr>
              <w:t>Waitlist</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45FB362" w14:textId="77777777" w:rsidR="00A15AE1" w:rsidRPr="00A15AE1" w:rsidRDefault="00A15AE1" w:rsidP="00A15AE1">
            <w:pPr>
              <w:autoSpaceDE w:val="0"/>
              <w:autoSpaceDN w:val="0"/>
              <w:adjustRightInd w:val="0"/>
              <w:spacing w:after="0" w:line="240" w:lineRule="auto"/>
              <w:ind w:left="288"/>
              <w:rPr>
                <w:rFonts w:cstheme="minorHAnsi"/>
                <w:sz w:val="24"/>
                <w:szCs w:val="24"/>
              </w:rPr>
            </w:pPr>
            <w:r w:rsidRPr="00A15AE1">
              <w:rPr>
                <w:rFonts w:cstheme="minorHAnsi"/>
                <w:sz w:val="24"/>
                <w:szCs w:val="24"/>
              </w:rPr>
              <w:t>0</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6719A56" w14:textId="77777777" w:rsidR="00A15AE1" w:rsidRPr="00A15AE1" w:rsidRDefault="00A15AE1" w:rsidP="00A15AE1">
            <w:pPr>
              <w:autoSpaceDE w:val="0"/>
              <w:autoSpaceDN w:val="0"/>
              <w:adjustRightInd w:val="0"/>
              <w:spacing w:after="0" w:line="240" w:lineRule="auto"/>
              <w:ind w:left="288"/>
              <w:rPr>
                <w:rFonts w:cstheme="minorHAnsi"/>
                <w:sz w:val="24"/>
                <w:szCs w:val="24"/>
              </w:rPr>
            </w:pPr>
            <w:r w:rsidRPr="00A15AE1">
              <w:rPr>
                <w:rFonts w:cstheme="minorHAnsi"/>
                <w:sz w:val="24"/>
                <w:szCs w:val="24"/>
              </w:rPr>
              <w:t>3</w:t>
            </w:r>
          </w:p>
        </w:tc>
        <w:tc>
          <w:tcPr>
            <w:tcW w:w="230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1F3A7FBB" w14:textId="77777777" w:rsidR="00A15AE1" w:rsidRPr="00A15AE1" w:rsidRDefault="00A15AE1" w:rsidP="00A15AE1">
            <w:pPr>
              <w:autoSpaceDE w:val="0"/>
              <w:autoSpaceDN w:val="0"/>
              <w:adjustRightInd w:val="0"/>
              <w:spacing w:after="0" w:line="240" w:lineRule="auto"/>
              <w:ind w:left="288"/>
              <w:rPr>
                <w:rFonts w:cstheme="minorHAnsi"/>
                <w:sz w:val="24"/>
                <w:szCs w:val="24"/>
              </w:rPr>
            </w:pPr>
            <w:r w:rsidRPr="00A15AE1">
              <w:rPr>
                <w:rFonts w:cstheme="minorHAnsi"/>
                <w:b/>
                <w:bCs/>
                <w:sz w:val="24"/>
                <w:szCs w:val="24"/>
              </w:rPr>
              <w:t>&lt; 15</w:t>
            </w:r>
          </w:p>
        </w:tc>
      </w:tr>
    </w:tbl>
    <w:p w14:paraId="4148B1AA" w14:textId="77777777" w:rsidR="00A15AE1" w:rsidRPr="00036B18" w:rsidRDefault="00A15AE1" w:rsidP="00545E9C">
      <w:pPr>
        <w:autoSpaceDE w:val="0"/>
        <w:autoSpaceDN w:val="0"/>
        <w:adjustRightInd w:val="0"/>
        <w:spacing w:after="0" w:line="240" w:lineRule="auto"/>
        <w:ind w:left="288"/>
        <w:rPr>
          <w:rFonts w:cstheme="minorHAnsi"/>
          <w:sz w:val="24"/>
          <w:szCs w:val="24"/>
        </w:rPr>
      </w:pPr>
    </w:p>
    <w:p w14:paraId="27E48AF7" w14:textId="33D0BB5E" w:rsidR="00545E9C" w:rsidRPr="00036B18" w:rsidRDefault="00545E9C" w:rsidP="00545E9C">
      <w:pPr>
        <w:autoSpaceDE w:val="0"/>
        <w:autoSpaceDN w:val="0"/>
        <w:adjustRightInd w:val="0"/>
        <w:spacing w:after="0" w:line="240" w:lineRule="auto"/>
        <w:ind w:left="288"/>
        <w:rPr>
          <w:rFonts w:cstheme="minorHAnsi"/>
          <w:sz w:val="24"/>
          <w:szCs w:val="24"/>
        </w:rPr>
      </w:pPr>
      <w:r w:rsidRPr="00036B18">
        <w:rPr>
          <w:rFonts w:cstheme="minorHAnsi"/>
          <w:sz w:val="24"/>
          <w:szCs w:val="24"/>
        </w:rPr>
        <w:t>EMVH Budget SFY23 – Yellow</w:t>
      </w:r>
    </w:p>
    <w:tbl>
      <w:tblPr>
        <w:tblW w:w="9140" w:type="dxa"/>
        <w:tblCellMar>
          <w:left w:w="0" w:type="dxa"/>
          <w:right w:w="0" w:type="dxa"/>
        </w:tblCellMar>
        <w:tblLook w:val="0420" w:firstRow="1" w:lastRow="0" w:firstColumn="0" w:lastColumn="0" w:noHBand="0" w:noVBand="1"/>
      </w:tblPr>
      <w:tblGrid>
        <w:gridCol w:w="2660"/>
        <w:gridCol w:w="2140"/>
        <w:gridCol w:w="2140"/>
        <w:gridCol w:w="2200"/>
      </w:tblGrid>
      <w:tr w:rsidR="00036B18" w:rsidRPr="00036B18" w14:paraId="4593E357" w14:textId="77777777" w:rsidTr="00036B18">
        <w:trPr>
          <w:trHeight w:val="263"/>
        </w:trPr>
        <w:tc>
          <w:tcPr>
            <w:tcW w:w="266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1ECC4763" w14:textId="77777777" w:rsidR="00036B18" w:rsidRPr="00036B18" w:rsidRDefault="00036B18" w:rsidP="00036B18">
            <w:pPr>
              <w:autoSpaceDE w:val="0"/>
              <w:autoSpaceDN w:val="0"/>
              <w:adjustRightInd w:val="0"/>
              <w:spacing w:after="0" w:line="240" w:lineRule="auto"/>
              <w:ind w:left="288"/>
              <w:rPr>
                <w:rFonts w:cstheme="minorHAnsi"/>
                <w:sz w:val="24"/>
                <w:szCs w:val="24"/>
              </w:rPr>
            </w:pPr>
            <w:r w:rsidRPr="00036B18">
              <w:rPr>
                <w:rFonts w:cstheme="minorHAnsi"/>
                <w:b/>
                <w:bCs/>
                <w:sz w:val="24"/>
                <w:szCs w:val="24"/>
              </w:rPr>
              <w:t>Indicator</w:t>
            </w:r>
          </w:p>
        </w:tc>
        <w:tc>
          <w:tcPr>
            <w:tcW w:w="21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1DDB57F7" w14:textId="77777777" w:rsidR="00036B18" w:rsidRPr="00036B18" w:rsidRDefault="00036B18" w:rsidP="00036B18">
            <w:pPr>
              <w:autoSpaceDE w:val="0"/>
              <w:autoSpaceDN w:val="0"/>
              <w:adjustRightInd w:val="0"/>
              <w:spacing w:after="0" w:line="240" w:lineRule="auto"/>
              <w:ind w:left="288"/>
              <w:rPr>
                <w:rFonts w:cstheme="minorHAnsi"/>
                <w:sz w:val="24"/>
                <w:szCs w:val="24"/>
              </w:rPr>
            </w:pPr>
            <w:r w:rsidRPr="00036B18">
              <w:rPr>
                <w:rFonts w:cstheme="minorHAnsi"/>
                <w:b/>
                <w:bCs/>
                <w:sz w:val="24"/>
                <w:szCs w:val="24"/>
              </w:rPr>
              <w:t>December 2022</w:t>
            </w:r>
          </w:p>
        </w:tc>
        <w:tc>
          <w:tcPr>
            <w:tcW w:w="21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2CA5EA6" w14:textId="77777777" w:rsidR="00036B18" w:rsidRPr="00036B18" w:rsidRDefault="00036B18" w:rsidP="00036B18">
            <w:pPr>
              <w:autoSpaceDE w:val="0"/>
              <w:autoSpaceDN w:val="0"/>
              <w:adjustRightInd w:val="0"/>
              <w:spacing w:after="0" w:line="240" w:lineRule="auto"/>
              <w:ind w:left="288"/>
              <w:rPr>
                <w:rFonts w:cstheme="minorHAnsi"/>
                <w:sz w:val="24"/>
                <w:szCs w:val="24"/>
              </w:rPr>
            </w:pPr>
            <w:r w:rsidRPr="00036B18">
              <w:rPr>
                <w:rFonts w:cstheme="minorHAnsi"/>
                <w:b/>
                <w:bCs/>
                <w:sz w:val="24"/>
                <w:szCs w:val="24"/>
              </w:rPr>
              <w:t>January 2023</w:t>
            </w:r>
          </w:p>
        </w:tc>
        <w:tc>
          <w:tcPr>
            <w:tcW w:w="22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289DB776" w14:textId="77777777" w:rsidR="00036B18" w:rsidRPr="00036B18" w:rsidRDefault="00036B18" w:rsidP="00036B18">
            <w:pPr>
              <w:autoSpaceDE w:val="0"/>
              <w:autoSpaceDN w:val="0"/>
              <w:adjustRightInd w:val="0"/>
              <w:spacing w:after="0" w:line="240" w:lineRule="auto"/>
              <w:ind w:left="288"/>
              <w:rPr>
                <w:rFonts w:cstheme="minorHAnsi"/>
                <w:sz w:val="24"/>
                <w:szCs w:val="24"/>
              </w:rPr>
            </w:pPr>
            <w:r w:rsidRPr="00036B18">
              <w:rPr>
                <w:rFonts w:cstheme="minorHAnsi"/>
                <w:b/>
                <w:bCs/>
                <w:sz w:val="24"/>
                <w:szCs w:val="24"/>
              </w:rPr>
              <w:t>Goal</w:t>
            </w:r>
          </w:p>
        </w:tc>
      </w:tr>
      <w:tr w:rsidR="00036B18" w:rsidRPr="00036B18" w14:paraId="3A768E24" w14:textId="77777777" w:rsidTr="00036B18">
        <w:trPr>
          <w:trHeight w:val="263"/>
        </w:trPr>
        <w:tc>
          <w:tcPr>
            <w:tcW w:w="26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585574C" w14:textId="77777777" w:rsidR="00036B18" w:rsidRPr="00036B18" w:rsidRDefault="00036B18" w:rsidP="00036B18">
            <w:pPr>
              <w:autoSpaceDE w:val="0"/>
              <w:autoSpaceDN w:val="0"/>
              <w:adjustRightInd w:val="0"/>
              <w:spacing w:after="0" w:line="240" w:lineRule="auto"/>
              <w:ind w:left="288"/>
              <w:rPr>
                <w:rFonts w:cstheme="minorHAnsi"/>
                <w:sz w:val="24"/>
                <w:szCs w:val="24"/>
              </w:rPr>
            </w:pPr>
            <w:r w:rsidRPr="00036B18">
              <w:rPr>
                <w:rFonts w:cstheme="minorHAnsi"/>
                <w:b/>
                <w:bCs/>
                <w:sz w:val="24"/>
                <w:szCs w:val="24"/>
              </w:rPr>
              <w:t>Starting Budget</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772DE84" w14:textId="77777777" w:rsidR="00036B18" w:rsidRPr="00036B18" w:rsidRDefault="00036B18" w:rsidP="00036B18">
            <w:pPr>
              <w:autoSpaceDE w:val="0"/>
              <w:autoSpaceDN w:val="0"/>
              <w:adjustRightInd w:val="0"/>
              <w:spacing w:after="0" w:line="240" w:lineRule="auto"/>
              <w:ind w:left="288"/>
              <w:rPr>
                <w:rFonts w:cstheme="minorHAnsi"/>
                <w:sz w:val="24"/>
                <w:szCs w:val="24"/>
              </w:rPr>
            </w:pPr>
            <w:r w:rsidRPr="00036B18">
              <w:rPr>
                <w:rFonts w:cstheme="minorHAnsi"/>
                <w:sz w:val="24"/>
                <w:szCs w:val="24"/>
              </w:rPr>
              <w:t>$4,511,074</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CCF5AFA" w14:textId="77777777" w:rsidR="00036B18" w:rsidRPr="00036B18" w:rsidRDefault="00036B18" w:rsidP="00036B18">
            <w:pPr>
              <w:autoSpaceDE w:val="0"/>
              <w:autoSpaceDN w:val="0"/>
              <w:adjustRightInd w:val="0"/>
              <w:spacing w:after="0" w:line="240" w:lineRule="auto"/>
              <w:ind w:left="288"/>
              <w:rPr>
                <w:rFonts w:cstheme="minorHAnsi"/>
                <w:sz w:val="24"/>
                <w:szCs w:val="24"/>
              </w:rPr>
            </w:pPr>
            <w:r w:rsidRPr="00036B18">
              <w:rPr>
                <w:rFonts w:cstheme="minorHAnsi"/>
                <w:sz w:val="24"/>
                <w:szCs w:val="24"/>
              </w:rPr>
              <w:t>$4,511,074</w:t>
            </w:r>
          </w:p>
        </w:tc>
        <w:tc>
          <w:tcPr>
            <w:tcW w:w="220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09E1E764" w14:textId="77777777" w:rsidR="00036B18" w:rsidRPr="00036B18" w:rsidRDefault="00036B18" w:rsidP="00036B18">
            <w:pPr>
              <w:autoSpaceDE w:val="0"/>
              <w:autoSpaceDN w:val="0"/>
              <w:adjustRightInd w:val="0"/>
              <w:spacing w:after="0" w:line="240" w:lineRule="auto"/>
              <w:ind w:left="288"/>
              <w:rPr>
                <w:rFonts w:cstheme="minorHAnsi"/>
                <w:sz w:val="24"/>
                <w:szCs w:val="24"/>
              </w:rPr>
            </w:pPr>
            <w:r w:rsidRPr="00036B18">
              <w:rPr>
                <w:rFonts w:cstheme="minorHAnsi"/>
                <w:sz w:val="24"/>
                <w:szCs w:val="24"/>
              </w:rPr>
              <w:t>n/a</w:t>
            </w:r>
          </w:p>
        </w:tc>
      </w:tr>
      <w:tr w:rsidR="00036B18" w:rsidRPr="00036B18" w14:paraId="515A6287" w14:textId="77777777" w:rsidTr="00036B18">
        <w:trPr>
          <w:trHeight w:val="263"/>
        </w:trPr>
        <w:tc>
          <w:tcPr>
            <w:tcW w:w="26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137D85C" w14:textId="77777777" w:rsidR="00036B18" w:rsidRPr="00036B18" w:rsidRDefault="00036B18" w:rsidP="00036B18">
            <w:pPr>
              <w:autoSpaceDE w:val="0"/>
              <w:autoSpaceDN w:val="0"/>
              <w:adjustRightInd w:val="0"/>
              <w:spacing w:after="0" w:line="240" w:lineRule="auto"/>
              <w:ind w:left="288"/>
              <w:rPr>
                <w:rFonts w:cstheme="minorHAnsi"/>
                <w:sz w:val="24"/>
                <w:szCs w:val="24"/>
              </w:rPr>
            </w:pPr>
            <w:r w:rsidRPr="00036B18">
              <w:rPr>
                <w:rFonts w:cstheme="minorHAnsi"/>
                <w:b/>
                <w:bCs/>
                <w:sz w:val="24"/>
                <w:szCs w:val="24"/>
              </w:rPr>
              <w:t>Actuals to Date</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6744719" w14:textId="77777777" w:rsidR="00036B18" w:rsidRPr="00036B18" w:rsidRDefault="00036B18" w:rsidP="00036B18">
            <w:pPr>
              <w:autoSpaceDE w:val="0"/>
              <w:autoSpaceDN w:val="0"/>
              <w:adjustRightInd w:val="0"/>
              <w:spacing w:after="0" w:line="240" w:lineRule="auto"/>
              <w:ind w:left="288"/>
              <w:rPr>
                <w:rFonts w:cstheme="minorHAnsi"/>
                <w:sz w:val="24"/>
                <w:szCs w:val="24"/>
              </w:rPr>
            </w:pPr>
            <w:r w:rsidRPr="00036B18">
              <w:rPr>
                <w:rFonts w:cstheme="minorHAnsi"/>
                <w:sz w:val="24"/>
                <w:szCs w:val="24"/>
              </w:rPr>
              <w:t>$1,677,100</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5D83F5B" w14:textId="77777777" w:rsidR="00036B18" w:rsidRPr="00036B18" w:rsidRDefault="00036B18" w:rsidP="00036B18">
            <w:pPr>
              <w:autoSpaceDE w:val="0"/>
              <w:autoSpaceDN w:val="0"/>
              <w:adjustRightInd w:val="0"/>
              <w:spacing w:after="0" w:line="240" w:lineRule="auto"/>
              <w:ind w:left="288"/>
              <w:rPr>
                <w:rFonts w:cstheme="minorHAnsi"/>
                <w:sz w:val="24"/>
                <w:szCs w:val="24"/>
              </w:rPr>
            </w:pPr>
            <w:r w:rsidRPr="00036B18">
              <w:rPr>
                <w:rFonts w:cstheme="minorHAnsi"/>
                <w:sz w:val="24"/>
                <w:szCs w:val="24"/>
              </w:rPr>
              <w:t>$2,266,840</w:t>
            </w:r>
          </w:p>
        </w:tc>
        <w:tc>
          <w:tcPr>
            <w:tcW w:w="2200"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44036584" w14:textId="77777777" w:rsidR="00036B18" w:rsidRPr="00036B18" w:rsidRDefault="00036B18" w:rsidP="00036B18">
            <w:pPr>
              <w:autoSpaceDE w:val="0"/>
              <w:autoSpaceDN w:val="0"/>
              <w:adjustRightInd w:val="0"/>
              <w:spacing w:after="0" w:line="240" w:lineRule="auto"/>
              <w:ind w:left="288"/>
              <w:rPr>
                <w:rFonts w:cstheme="minorHAnsi"/>
                <w:sz w:val="24"/>
                <w:szCs w:val="24"/>
              </w:rPr>
            </w:pPr>
            <w:r w:rsidRPr="00036B18">
              <w:rPr>
                <w:rFonts w:cstheme="minorHAnsi"/>
                <w:sz w:val="24"/>
                <w:szCs w:val="24"/>
              </w:rPr>
              <w:t>n/a</w:t>
            </w:r>
          </w:p>
        </w:tc>
      </w:tr>
      <w:tr w:rsidR="00036B18" w:rsidRPr="00036B18" w14:paraId="37A4915E" w14:textId="77777777" w:rsidTr="00036B18">
        <w:trPr>
          <w:trHeight w:val="263"/>
        </w:trPr>
        <w:tc>
          <w:tcPr>
            <w:tcW w:w="26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382AC43" w14:textId="77777777" w:rsidR="00036B18" w:rsidRPr="00036B18" w:rsidRDefault="00036B18" w:rsidP="00036B18">
            <w:pPr>
              <w:autoSpaceDE w:val="0"/>
              <w:autoSpaceDN w:val="0"/>
              <w:adjustRightInd w:val="0"/>
              <w:spacing w:after="0" w:line="240" w:lineRule="auto"/>
              <w:ind w:left="288"/>
              <w:rPr>
                <w:rFonts w:cstheme="minorHAnsi"/>
                <w:sz w:val="24"/>
                <w:szCs w:val="24"/>
              </w:rPr>
            </w:pPr>
            <w:r w:rsidRPr="00036B18">
              <w:rPr>
                <w:rFonts w:cstheme="minorHAnsi"/>
                <w:b/>
                <w:bCs/>
                <w:sz w:val="24"/>
                <w:szCs w:val="24"/>
              </w:rPr>
              <w:t>Projected Expenses</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7174A4D" w14:textId="77777777" w:rsidR="00036B18" w:rsidRPr="00036B18" w:rsidRDefault="00036B18" w:rsidP="00036B18">
            <w:pPr>
              <w:autoSpaceDE w:val="0"/>
              <w:autoSpaceDN w:val="0"/>
              <w:adjustRightInd w:val="0"/>
              <w:spacing w:after="0" w:line="240" w:lineRule="auto"/>
              <w:ind w:left="288"/>
              <w:rPr>
                <w:rFonts w:cstheme="minorHAnsi"/>
                <w:sz w:val="24"/>
                <w:szCs w:val="24"/>
              </w:rPr>
            </w:pPr>
            <w:r w:rsidRPr="00036B18">
              <w:rPr>
                <w:rFonts w:cstheme="minorHAnsi"/>
                <w:sz w:val="24"/>
                <w:szCs w:val="24"/>
              </w:rPr>
              <w:t>$4,600,067</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38A3C25" w14:textId="77777777" w:rsidR="00036B18" w:rsidRPr="00036B18" w:rsidRDefault="00036B18" w:rsidP="00036B18">
            <w:pPr>
              <w:autoSpaceDE w:val="0"/>
              <w:autoSpaceDN w:val="0"/>
              <w:adjustRightInd w:val="0"/>
              <w:spacing w:after="0" w:line="240" w:lineRule="auto"/>
              <w:ind w:left="288"/>
              <w:rPr>
                <w:rFonts w:cstheme="minorHAnsi"/>
                <w:sz w:val="24"/>
                <w:szCs w:val="24"/>
              </w:rPr>
            </w:pPr>
            <w:r w:rsidRPr="00036B18">
              <w:rPr>
                <w:rFonts w:cstheme="minorHAnsi"/>
                <w:sz w:val="24"/>
                <w:szCs w:val="24"/>
              </w:rPr>
              <w:t>$4,600,067</w:t>
            </w:r>
          </w:p>
        </w:tc>
        <w:tc>
          <w:tcPr>
            <w:tcW w:w="220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19323EEC" w14:textId="77777777" w:rsidR="00036B18" w:rsidRPr="00036B18" w:rsidRDefault="00036B18" w:rsidP="00036B18">
            <w:pPr>
              <w:autoSpaceDE w:val="0"/>
              <w:autoSpaceDN w:val="0"/>
              <w:adjustRightInd w:val="0"/>
              <w:spacing w:after="0" w:line="240" w:lineRule="auto"/>
              <w:ind w:left="288"/>
              <w:rPr>
                <w:rFonts w:cstheme="minorHAnsi"/>
                <w:sz w:val="24"/>
                <w:szCs w:val="24"/>
              </w:rPr>
            </w:pPr>
            <w:r w:rsidRPr="00036B18">
              <w:rPr>
                <w:rFonts w:cstheme="minorHAnsi"/>
                <w:sz w:val="24"/>
                <w:szCs w:val="24"/>
              </w:rPr>
              <w:t>n/a</w:t>
            </w:r>
          </w:p>
        </w:tc>
      </w:tr>
      <w:tr w:rsidR="00036B18" w:rsidRPr="00036B18" w14:paraId="2D53374C" w14:textId="77777777" w:rsidTr="00036B18">
        <w:trPr>
          <w:trHeight w:val="427"/>
        </w:trPr>
        <w:tc>
          <w:tcPr>
            <w:tcW w:w="26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F698E60" w14:textId="77777777" w:rsidR="00036B18" w:rsidRPr="00036B18" w:rsidRDefault="00036B18" w:rsidP="00036B18">
            <w:pPr>
              <w:autoSpaceDE w:val="0"/>
              <w:autoSpaceDN w:val="0"/>
              <w:adjustRightInd w:val="0"/>
              <w:spacing w:after="0" w:line="240" w:lineRule="auto"/>
              <w:ind w:left="288"/>
              <w:rPr>
                <w:rFonts w:cstheme="minorHAnsi"/>
                <w:sz w:val="24"/>
                <w:szCs w:val="24"/>
              </w:rPr>
            </w:pPr>
            <w:r w:rsidRPr="00036B18">
              <w:rPr>
                <w:rFonts w:cstheme="minorHAnsi"/>
                <w:b/>
                <w:bCs/>
                <w:sz w:val="24"/>
                <w:szCs w:val="24"/>
              </w:rPr>
              <w:t>Variance – Budget to Projected Expenses</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F87E0CD" w14:textId="77777777" w:rsidR="00036B18" w:rsidRPr="00036B18" w:rsidRDefault="00036B18" w:rsidP="00036B18">
            <w:pPr>
              <w:autoSpaceDE w:val="0"/>
              <w:autoSpaceDN w:val="0"/>
              <w:adjustRightInd w:val="0"/>
              <w:spacing w:after="0" w:line="240" w:lineRule="auto"/>
              <w:ind w:left="288"/>
              <w:rPr>
                <w:rFonts w:cstheme="minorHAnsi"/>
                <w:sz w:val="24"/>
                <w:szCs w:val="24"/>
              </w:rPr>
            </w:pPr>
            <w:r w:rsidRPr="00036B18">
              <w:rPr>
                <w:rFonts w:cstheme="minorHAnsi"/>
                <w:sz w:val="24"/>
                <w:szCs w:val="24"/>
              </w:rPr>
              <w:t>- $88,993</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AC7EFD7" w14:textId="77777777" w:rsidR="00036B18" w:rsidRPr="00036B18" w:rsidRDefault="00036B18" w:rsidP="00036B18">
            <w:pPr>
              <w:autoSpaceDE w:val="0"/>
              <w:autoSpaceDN w:val="0"/>
              <w:adjustRightInd w:val="0"/>
              <w:spacing w:after="0" w:line="240" w:lineRule="auto"/>
              <w:ind w:left="288"/>
              <w:rPr>
                <w:rFonts w:cstheme="minorHAnsi"/>
                <w:sz w:val="24"/>
                <w:szCs w:val="24"/>
              </w:rPr>
            </w:pPr>
            <w:r w:rsidRPr="00036B18">
              <w:rPr>
                <w:rFonts w:cstheme="minorHAnsi"/>
                <w:sz w:val="24"/>
                <w:szCs w:val="24"/>
              </w:rPr>
              <w:t>- $88,993</w:t>
            </w:r>
          </w:p>
        </w:tc>
        <w:tc>
          <w:tcPr>
            <w:tcW w:w="22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348DD00" w14:textId="77777777" w:rsidR="00036B18" w:rsidRPr="00036B18" w:rsidRDefault="00036B18" w:rsidP="00036B18">
            <w:pPr>
              <w:autoSpaceDE w:val="0"/>
              <w:autoSpaceDN w:val="0"/>
              <w:adjustRightInd w:val="0"/>
              <w:spacing w:after="0" w:line="240" w:lineRule="auto"/>
              <w:ind w:left="288"/>
              <w:rPr>
                <w:rFonts w:cstheme="minorHAnsi"/>
                <w:sz w:val="24"/>
                <w:szCs w:val="24"/>
              </w:rPr>
            </w:pPr>
            <w:r w:rsidRPr="00036B18">
              <w:rPr>
                <w:rFonts w:cstheme="minorHAnsi"/>
                <w:b/>
                <w:bCs/>
                <w:sz w:val="24"/>
                <w:szCs w:val="24"/>
              </w:rPr>
              <w:t>&gt; $0</w:t>
            </w:r>
          </w:p>
        </w:tc>
      </w:tr>
    </w:tbl>
    <w:p w14:paraId="3E92C99E" w14:textId="77777777" w:rsidR="00036B18" w:rsidRPr="00036B18" w:rsidRDefault="00036B18" w:rsidP="00545E9C">
      <w:pPr>
        <w:autoSpaceDE w:val="0"/>
        <w:autoSpaceDN w:val="0"/>
        <w:adjustRightInd w:val="0"/>
        <w:spacing w:after="0" w:line="240" w:lineRule="auto"/>
        <w:ind w:left="288"/>
        <w:rPr>
          <w:rFonts w:cstheme="minorHAnsi"/>
          <w:sz w:val="24"/>
          <w:szCs w:val="24"/>
        </w:rPr>
      </w:pPr>
    </w:p>
    <w:p w14:paraId="2E6A64FF" w14:textId="77777777" w:rsidR="00545E9C" w:rsidRPr="00036B18" w:rsidRDefault="00545E9C" w:rsidP="00AA78CD">
      <w:pPr>
        <w:autoSpaceDE w:val="0"/>
        <w:autoSpaceDN w:val="0"/>
        <w:adjustRightInd w:val="0"/>
        <w:spacing w:after="0" w:line="240" w:lineRule="auto"/>
        <w:ind w:left="288"/>
        <w:rPr>
          <w:rFonts w:cstheme="minorHAnsi"/>
          <w:sz w:val="24"/>
          <w:szCs w:val="24"/>
        </w:rPr>
      </w:pPr>
    </w:p>
    <w:p w14:paraId="6A5A2C66" w14:textId="31495E9A" w:rsidR="002A6966" w:rsidRPr="00036B18" w:rsidRDefault="002A6966" w:rsidP="00D1514C">
      <w:pPr>
        <w:autoSpaceDE w:val="0"/>
        <w:autoSpaceDN w:val="0"/>
        <w:adjustRightInd w:val="0"/>
        <w:spacing w:after="0" w:line="240" w:lineRule="auto"/>
        <w:ind w:left="288"/>
        <w:rPr>
          <w:rFonts w:cstheme="minorHAnsi"/>
          <w:sz w:val="24"/>
          <w:szCs w:val="24"/>
        </w:rPr>
      </w:pPr>
    </w:p>
    <w:p w14:paraId="1054C57F" w14:textId="77777777" w:rsidR="00D1514C" w:rsidRPr="00036B18" w:rsidRDefault="00D1514C" w:rsidP="00D1514C">
      <w:pPr>
        <w:autoSpaceDE w:val="0"/>
        <w:autoSpaceDN w:val="0"/>
        <w:adjustRightInd w:val="0"/>
        <w:spacing w:after="0" w:line="240" w:lineRule="auto"/>
        <w:ind w:left="288"/>
        <w:rPr>
          <w:rFonts w:cstheme="minorHAnsi"/>
          <w:b/>
          <w:bCs/>
          <w:sz w:val="24"/>
          <w:szCs w:val="24"/>
        </w:rPr>
      </w:pPr>
      <w:r w:rsidRPr="00036B18">
        <w:rPr>
          <w:rFonts w:cstheme="minorHAnsi"/>
          <w:b/>
          <w:bCs/>
          <w:sz w:val="24"/>
          <w:szCs w:val="24"/>
        </w:rPr>
        <w:t>Wins &amp; Challenges (1 of 3) | January 31, 2023</w:t>
      </w:r>
    </w:p>
    <w:tbl>
      <w:tblPr>
        <w:tblStyle w:val="TableGrid"/>
        <w:tblW w:w="0" w:type="auto"/>
        <w:tblInd w:w="288" w:type="dxa"/>
        <w:tblLook w:val="04A0" w:firstRow="1" w:lastRow="0" w:firstColumn="1" w:lastColumn="0" w:noHBand="0" w:noVBand="1"/>
      </w:tblPr>
      <w:tblGrid>
        <w:gridCol w:w="1187"/>
        <w:gridCol w:w="1355"/>
        <w:gridCol w:w="3458"/>
        <w:gridCol w:w="3062"/>
      </w:tblGrid>
      <w:tr w:rsidR="00CE3BDC" w:rsidRPr="00036B18" w14:paraId="3E743452" w14:textId="77777777" w:rsidTr="00EC0A6D">
        <w:tc>
          <w:tcPr>
            <w:tcW w:w="0" w:type="auto"/>
            <w:shd w:val="clear" w:color="auto" w:fill="002060"/>
          </w:tcPr>
          <w:p w14:paraId="60859BB2" w14:textId="2237F70F" w:rsidR="00F444E6" w:rsidRPr="00036B18" w:rsidRDefault="00F444E6" w:rsidP="00D1514C">
            <w:pPr>
              <w:autoSpaceDE w:val="0"/>
              <w:autoSpaceDN w:val="0"/>
              <w:adjustRightInd w:val="0"/>
              <w:rPr>
                <w:rFonts w:cstheme="minorHAnsi"/>
                <w:b/>
                <w:bCs/>
                <w:color w:val="FFFFFF" w:themeColor="background1"/>
                <w:sz w:val="24"/>
                <w:szCs w:val="24"/>
              </w:rPr>
            </w:pPr>
            <w:r w:rsidRPr="00036B18">
              <w:rPr>
                <w:rFonts w:cstheme="minorHAnsi"/>
                <w:b/>
                <w:bCs/>
                <w:color w:val="FFFFFF" w:themeColor="background1"/>
                <w:sz w:val="24"/>
                <w:szCs w:val="24"/>
              </w:rPr>
              <w:t>Facility</w:t>
            </w:r>
          </w:p>
        </w:tc>
        <w:tc>
          <w:tcPr>
            <w:tcW w:w="0" w:type="auto"/>
            <w:shd w:val="clear" w:color="auto" w:fill="002060"/>
          </w:tcPr>
          <w:p w14:paraId="00B2EAC9" w14:textId="18C559B8" w:rsidR="00F444E6" w:rsidRPr="00036B18" w:rsidRDefault="00F444E6" w:rsidP="00D1514C">
            <w:pPr>
              <w:autoSpaceDE w:val="0"/>
              <w:autoSpaceDN w:val="0"/>
              <w:adjustRightInd w:val="0"/>
              <w:rPr>
                <w:rFonts w:cstheme="minorHAnsi"/>
                <w:b/>
                <w:bCs/>
                <w:color w:val="FFFFFF" w:themeColor="background1"/>
                <w:sz w:val="24"/>
                <w:szCs w:val="24"/>
              </w:rPr>
            </w:pPr>
            <w:r w:rsidRPr="00036B18">
              <w:rPr>
                <w:rFonts w:cstheme="minorHAnsi"/>
                <w:b/>
                <w:bCs/>
                <w:color w:val="FFFFFF" w:themeColor="background1"/>
                <w:sz w:val="24"/>
                <w:szCs w:val="24"/>
              </w:rPr>
              <w:t>Operations Status</w:t>
            </w:r>
          </w:p>
        </w:tc>
        <w:tc>
          <w:tcPr>
            <w:tcW w:w="0" w:type="auto"/>
            <w:shd w:val="clear" w:color="auto" w:fill="002060"/>
          </w:tcPr>
          <w:p w14:paraId="6AE5E2CE" w14:textId="4FCF3F14" w:rsidR="00F444E6" w:rsidRPr="00036B18" w:rsidRDefault="00F444E6" w:rsidP="00D1514C">
            <w:pPr>
              <w:autoSpaceDE w:val="0"/>
              <w:autoSpaceDN w:val="0"/>
              <w:adjustRightInd w:val="0"/>
              <w:rPr>
                <w:rFonts w:cstheme="minorHAnsi"/>
                <w:b/>
                <w:bCs/>
                <w:color w:val="FFFFFF" w:themeColor="background1"/>
                <w:sz w:val="24"/>
                <w:szCs w:val="24"/>
              </w:rPr>
            </w:pPr>
            <w:r w:rsidRPr="00036B18">
              <w:rPr>
                <w:rFonts w:cstheme="minorHAnsi"/>
                <w:b/>
                <w:bCs/>
                <w:color w:val="FFFFFF" w:themeColor="background1"/>
                <w:sz w:val="24"/>
                <w:szCs w:val="24"/>
              </w:rPr>
              <w:t>Current Operational Challenges</w:t>
            </w:r>
          </w:p>
        </w:tc>
        <w:tc>
          <w:tcPr>
            <w:tcW w:w="0" w:type="auto"/>
            <w:shd w:val="clear" w:color="auto" w:fill="002060"/>
          </w:tcPr>
          <w:p w14:paraId="103AE51D" w14:textId="332794B2" w:rsidR="00F444E6" w:rsidRPr="00036B18" w:rsidRDefault="00F444E6" w:rsidP="00D1514C">
            <w:pPr>
              <w:autoSpaceDE w:val="0"/>
              <w:autoSpaceDN w:val="0"/>
              <w:adjustRightInd w:val="0"/>
              <w:rPr>
                <w:rFonts w:cstheme="minorHAnsi"/>
                <w:b/>
                <w:bCs/>
                <w:color w:val="FFFFFF" w:themeColor="background1"/>
                <w:sz w:val="24"/>
                <w:szCs w:val="24"/>
              </w:rPr>
            </w:pPr>
            <w:r w:rsidRPr="00036B18">
              <w:rPr>
                <w:rFonts w:cstheme="minorHAnsi"/>
                <w:b/>
                <w:bCs/>
                <w:color w:val="FFFFFF" w:themeColor="background1"/>
                <w:sz w:val="24"/>
                <w:szCs w:val="24"/>
              </w:rPr>
              <w:t>Wins This Month</w:t>
            </w:r>
          </w:p>
        </w:tc>
      </w:tr>
      <w:tr w:rsidR="00F94D52" w:rsidRPr="00036B18" w14:paraId="76FD900D" w14:textId="77777777" w:rsidTr="00EC0A6D">
        <w:tc>
          <w:tcPr>
            <w:tcW w:w="0" w:type="auto"/>
            <w:vAlign w:val="center"/>
          </w:tcPr>
          <w:p w14:paraId="6F0A258E" w14:textId="2068534A" w:rsidR="00F444E6" w:rsidRPr="00036B18" w:rsidRDefault="00CE3BDC" w:rsidP="00EC0A6D">
            <w:pPr>
              <w:autoSpaceDE w:val="0"/>
              <w:autoSpaceDN w:val="0"/>
              <w:adjustRightInd w:val="0"/>
              <w:jc w:val="center"/>
              <w:rPr>
                <w:rFonts w:cstheme="minorHAnsi"/>
                <w:sz w:val="24"/>
                <w:szCs w:val="24"/>
              </w:rPr>
            </w:pPr>
            <w:r w:rsidRPr="00036B18">
              <w:rPr>
                <w:rFonts w:cstheme="minorHAnsi"/>
                <w:sz w:val="24"/>
                <w:szCs w:val="24"/>
              </w:rPr>
              <w:t>MSH</w:t>
            </w:r>
          </w:p>
        </w:tc>
        <w:tc>
          <w:tcPr>
            <w:tcW w:w="0" w:type="auto"/>
            <w:vAlign w:val="center"/>
          </w:tcPr>
          <w:p w14:paraId="734FAC7F" w14:textId="1D58AF8F" w:rsidR="00F444E6" w:rsidRPr="00036B18" w:rsidRDefault="00CE3BDC" w:rsidP="00EC0A6D">
            <w:pPr>
              <w:autoSpaceDE w:val="0"/>
              <w:autoSpaceDN w:val="0"/>
              <w:adjustRightInd w:val="0"/>
              <w:jc w:val="center"/>
              <w:rPr>
                <w:rFonts w:cstheme="minorHAnsi"/>
                <w:sz w:val="24"/>
                <w:szCs w:val="24"/>
              </w:rPr>
            </w:pPr>
            <w:r w:rsidRPr="00036B18">
              <w:rPr>
                <w:rFonts w:cstheme="minorHAnsi"/>
                <w:sz w:val="24"/>
                <w:szCs w:val="24"/>
              </w:rPr>
              <w:t>Red</w:t>
            </w:r>
          </w:p>
        </w:tc>
        <w:tc>
          <w:tcPr>
            <w:tcW w:w="0" w:type="auto"/>
          </w:tcPr>
          <w:p w14:paraId="274C527F" w14:textId="77777777" w:rsidR="00AB0E32" w:rsidRPr="00AB0E32" w:rsidRDefault="00AB0E32" w:rsidP="00AB0E32">
            <w:pPr>
              <w:numPr>
                <w:ilvl w:val="0"/>
                <w:numId w:val="3"/>
              </w:numPr>
              <w:autoSpaceDE w:val="0"/>
              <w:autoSpaceDN w:val="0"/>
              <w:adjustRightInd w:val="0"/>
              <w:rPr>
                <w:rFonts w:cstheme="minorHAnsi"/>
                <w:sz w:val="24"/>
                <w:szCs w:val="24"/>
              </w:rPr>
            </w:pPr>
            <w:r w:rsidRPr="00AB0E32">
              <w:rPr>
                <w:rFonts w:cstheme="minorHAnsi"/>
                <w:sz w:val="24"/>
                <w:szCs w:val="24"/>
              </w:rPr>
              <w:t xml:space="preserve">More work needed to analyze data and identify patterns and trends to drive quality initiatives. </w:t>
            </w:r>
          </w:p>
          <w:p w14:paraId="36059C04" w14:textId="77777777" w:rsidR="00AB0E32" w:rsidRPr="00AB0E32" w:rsidRDefault="00AB0E32" w:rsidP="00AB0E32">
            <w:pPr>
              <w:numPr>
                <w:ilvl w:val="0"/>
                <w:numId w:val="3"/>
              </w:numPr>
              <w:autoSpaceDE w:val="0"/>
              <w:autoSpaceDN w:val="0"/>
              <w:adjustRightInd w:val="0"/>
              <w:rPr>
                <w:rFonts w:cstheme="minorHAnsi"/>
                <w:sz w:val="24"/>
                <w:szCs w:val="24"/>
              </w:rPr>
            </w:pPr>
            <w:r w:rsidRPr="00AB0E32">
              <w:rPr>
                <w:rFonts w:cstheme="minorHAnsi"/>
                <w:sz w:val="24"/>
                <w:szCs w:val="24"/>
              </w:rPr>
              <w:t xml:space="preserve">High vacancy rates continue, particularly for direct care staff. Contractors/travelers are being used to cover vacancies. </w:t>
            </w:r>
          </w:p>
          <w:p w14:paraId="103F230B" w14:textId="77777777" w:rsidR="00AB0E32" w:rsidRPr="00AB0E32" w:rsidRDefault="00AB0E32" w:rsidP="00AB0E32">
            <w:pPr>
              <w:numPr>
                <w:ilvl w:val="0"/>
                <w:numId w:val="3"/>
              </w:numPr>
              <w:autoSpaceDE w:val="0"/>
              <w:autoSpaceDN w:val="0"/>
              <w:adjustRightInd w:val="0"/>
              <w:rPr>
                <w:rFonts w:cstheme="minorHAnsi"/>
                <w:sz w:val="24"/>
                <w:szCs w:val="24"/>
              </w:rPr>
            </w:pPr>
            <w:r w:rsidRPr="00AB0E32">
              <w:rPr>
                <w:rFonts w:cstheme="minorHAnsi"/>
                <w:sz w:val="24"/>
                <w:szCs w:val="24"/>
              </w:rPr>
              <w:t>Contract staff spend has continued to increase, and projected expenses for FY23 exceed the budget significantly.</w:t>
            </w:r>
          </w:p>
          <w:p w14:paraId="61300B73" w14:textId="77777777" w:rsidR="00AB0E32" w:rsidRPr="00AB0E32" w:rsidRDefault="00AB0E32" w:rsidP="00AB0E32">
            <w:pPr>
              <w:numPr>
                <w:ilvl w:val="0"/>
                <w:numId w:val="3"/>
              </w:numPr>
              <w:autoSpaceDE w:val="0"/>
              <w:autoSpaceDN w:val="0"/>
              <w:adjustRightInd w:val="0"/>
              <w:rPr>
                <w:rFonts w:cstheme="minorHAnsi"/>
                <w:sz w:val="24"/>
                <w:szCs w:val="24"/>
              </w:rPr>
            </w:pPr>
            <w:r w:rsidRPr="00AB0E32">
              <w:rPr>
                <w:rFonts w:cstheme="minorHAnsi"/>
                <w:sz w:val="24"/>
                <w:szCs w:val="24"/>
              </w:rPr>
              <w:t xml:space="preserve">There are opportunities to improve discharge planning and active treatment. </w:t>
            </w:r>
          </w:p>
          <w:p w14:paraId="0B342C4C" w14:textId="77777777" w:rsidR="00AB0E32" w:rsidRPr="00AB0E32" w:rsidRDefault="00AB0E32" w:rsidP="00AB0E32">
            <w:pPr>
              <w:numPr>
                <w:ilvl w:val="0"/>
                <w:numId w:val="3"/>
              </w:numPr>
              <w:autoSpaceDE w:val="0"/>
              <w:autoSpaceDN w:val="0"/>
              <w:adjustRightInd w:val="0"/>
              <w:rPr>
                <w:rFonts w:cstheme="minorHAnsi"/>
                <w:sz w:val="24"/>
                <w:szCs w:val="24"/>
              </w:rPr>
            </w:pPr>
            <w:r w:rsidRPr="00AB0E32">
              <w:rPr>
                <w:rFonts w:cstheme="minorHAnsi"/>
                <w:i/>
                <w:iCs/>
                <w:sz w:val="24"/>
                <w:szCs w:val="24"/>
              </w:rPr>
              <w:t>Climate and Culture Survey</w:t>
            </w:r>
            <w:r w:rsidRPr="00AB0E32">
              <w:rPr>
                <w:rFonts w:cstheme="minorHAnsi"/>
                <w:sz w:val="24"/>
                <w:szCs w:val="24"/>
              </w:rPr>
              <w:t xml:space="preserve">: Employees reported low satisfaction with recognition, support, development, and salary. </w:t>
            </w:r>
          </w:p>
          <w:p w14:paraId="52998457" w14:textId="77777777" w:rsidR="00F444E6" w:rsidRPr="00036B18" w:rsidRDefault="00F444E6" w:rsidP="00D1514C">
            <w:pPr>
              <w:autoSpaceDE w:val="0"/>
              <w:autoSpaceDN w:val="0"/>
              <w:adjustRightInd w:val="0"/>
              <w:rPr>
                <w:rFonts w:cstheme="minorHAnsi"/>
                <w:sz w:val="24"/>
                <w:szCs w:val="24"/>
              </w:rPr>
            </w:pPr>
          </w:p>
        </w:tc>
        <w:tc>
          <w:tcPr>
            <w:tcW w:w="0" w:type="auto"/>
          </w:tcPr>
          <w:p w14:paraId="24307A6C" w14:textId="77777777" w:rsidR="00CE3BDC" w:rsidRPr="00CE3BDC" w:rsidRDefault="00CE3BDC" w:rsidP="00CE3BDC">
            <w:pPr>
              <w:numPr>
                <w:ilvl w:val="0"/>
                <w:numId w:val="4"/>
              </w:numPr>
              <w:autoSpaceDE w:val="0"/>
              <w:autoSpaceDN w:val="0"/>
              <w:adjustRightInd w:val="0"/>
              <w:rPr>
                <w:rFonts w:cstheme="minorHAnsi"/>
                <w:sz w:val="24"/>
                <w:szCs w:val="24"/>
              </w:rPr>
            </w:pPr>
            <w:r w:rsidRPr="00CE3BDC">
              <w:rPr>
                <w:rFonts w:cstheme="minorHAnsi"/>
                <w:sz w:val="24"/>
                <w:szCs w:val="24"/>
              </w:rPr>
              <w:t>The facility had the largest number of net monthly staff hires (21) in the last three years. 11 Psychiatric Technicians were hired.</w:t>
            </w:r>
          </w:p>
          <w:p w14:paraId="72D5366E" w14:textId="77777777" w:rsidR="00CE3BDC" w:rsidRPr="00CE3BDC" w:rsidRDefault="00CE3BDC" w:rsidP="00CE3BDC">
            <w:pPr>
              <w:numPr>
                <w:ilvl w:val="0"/>
                <w:numId w:val="4"/>
              </w:numPr>
              <w:autoSpaceDE w:val="0"/>
              <w:autoSpaceDN w:val="0"/>
              <w:adjustRightInd w:val="0"/>
              <w:rPr>
                <w:rFonts w:cstheme="minorHAnsi"/>
                <w:sz w:val="24"/>
                <w:szCs w:val="24"/>
              </w:rPr>
            </w:pPr>
            <w:r w:rsidRPr="00CE3BDC">
              <w:rPr>
                <w:rFonts w:cstheme="minorHAnsi"/>
                <w:sz w:val="24"/>
                <w:szCs w:val="24"/>
              </w:rPr>
              <w:t>MSH training compliance continued to increase this month, from 77% in August to 95% in January due to improved recordkeeping and training efforts.</w:t>
            </w:r>
          </w:p>
          <w:p w14:paraId="789618D0" w14:textId="77777777" w:rsidR="00CE3BDC" w:rsidRPr="00CE3BDC" w:rsidRDefault="00CE3BDC" w:rsidP="00CE3BDC">
            <w:pPr>
              <w:numPr>
                <w:ilvl w:val="0"/>
                <w:numId w:val="4"/>
              </w:numPr>
              <w:autoSpaceDE w:val="0"/>
              <w:autoSpaceDN w:val="0"/>
              <w:adjustRightInd w:val="0"/>
              <w:rPr>
                <w:rFonts w:cstheme="minorHAnsi"/>
                <w:sz w:val="24"/>
                <w:szCs w:val="24"/>
              </w:rPr>
            </w:pPr>
            <w:r w:rsidRPr="00CE3BDC">
              <w:rPr>
                <w:rFonts w:cstheme="minorHAnsi"/>
                <w:sz w:val="24"/>
                <w:szCs w:val="24"/>
              </w:rPr>
              <w:t>MSH is working on expanding its quality improvement program and working to make data tracking related to antipsychotic medication use more robust.</w:t>
            </w:r>
          </w:p>
          <w:p w14:paraId="6676CF5A" w14:textId="30EE4ADE" w:rsidR="00F444E6" w:rsidRPr="00036B18" w:rsidRDefault="00CE3BDC" w:rsidP="00D1514C">
            <w:pPr>
              <w:numPr>
                <w:ilvl w:val="0"/>
                <w:numId w:val="4"/>
              </w:numPr>
              <w:autoSpaceDE w:val="0"/>
              <w:autoSpaceDN w:val="0"/>
              <w:adjustRightInd w:val="0"/>
              <w:rPr>
                <w:rFonts w:cstheme="minorHAnsi"/>
                <w:sz w:val="24"/>
                <w:szCs w:val="24"/>
              </w:rPr>
            </w:pPr>
            <w:r w:rsidRPr="00CE3BDC">
              <w:rPr>
                <w:rFonts w:cstheme="minorHAnsi"/>
                <w:sz w:val="24"/>
                <w:szCs w:val="24"/>
              </w:rPr>
              <w:t>Participated in a career fair at Montana Tech to advertise facility positions, particularly direct patient care positions.</w:t>
            </w:r>
          </w:p>
        </w:tc>
      </w:tr>
      <w:tr w:rsidR="00EC0A6D" w:rsidRPr="00036B18" w14:paraId="787A53A2" w14:textId="77777777" w:rsidTr="00EC0A6D">
        <w:tc>
          <w:tcPr>
            <w:tcW w:w="0" w:type="auto"/>
            <w:vAlign w:val="center"/>
          </w:tcPr>
          <w:p w14:paraId="0B07FCC4" w14:textId="4C844170" w:rsidR="00F444E6" w:rsidRPr="00036B18" w:rsidRDefault="00CE3BDC" w:rsidP="00EC0A6D">
            <w:pPr>
              <w:autoSpaceDE w:val="0"/>
              <w:autoSpaceDN w:val="0"/>
              <w:adjustRightInd w:val="0"/>
              <w:jc w:val="center"/>
              <w:rPr>
                <w:rFonts w:cstheme="minorHAnsi"/>
                <w:sz w:val="24"/>
                <w:szCs w:val="24"/>
              </w:rPr>
            </w:pPr>
            <w:r w:rsidRPr="00036B18">
              <w:rPr>
                <w:rFonts w:cstheme="minorHAnsi"/>
                <w:sz w:val="24"/>
                <w:szCs w:val="24"/>
              </w:rPr>
              <w:t>MMHNCC</w:t>
            </w:r>
          </w:p>
        </w:tc>
        <w:tc>
          <w:tcPr>
            <w:tcW w:w="0" w:type="auto"/>
            <w:vAlign w:val="center"/>
          </w:tcPr>
          <w:p w14:paraId="4C78AFE9" w14:textId="165DADDE" w:rsidR="00F444E6" w:rsidRPr="00036B18" w:rsidRDefault="00CE3BDC" w:rsidP="00EC0A6D">
            <w:pPr>
              <w:autoSpaceDE w:val="0"/>
              <w:autoSpaceDN w:val="0"/>
              <w:adjustRightInd w:val="0"/>
              <w:jc w:val="center"/>
              <w:rPr>
                <w:rFonts w:cstheme="minorHAnsi"/>
                <w:sz w:val="24"/>
                <w:szCs w:val="24"/>
              </w:rPr>
            </w:pPr>
            <w:r w:rsidRPr="00036B18">
              <w:rPr>
                <w:rFonts w:cstheme="minorHAnsi"/>
                <w:sz w:val="24"/>
                <w:szCs w:val="24"/>
              </w:rPr>
              <w:t>Red</w:t>
            </w:r>
          </w:p>
        </w:tc>
        <w:tc>
          <w:tcPr>
            <w:tcW w:w="0" w:type="auto"/>
          </w:tcPr>
          <w:p w14:paraId="5E3206E8" w14:textId="77777777" w:rsidR="00E0032F" w:rsidRPr="00E0032F" w:rsidRDefault="00E0032F" w:rsidP="00E0032F">
            <w:pPr>
              <w:numPr>
                <w:ilvl w:val="0"/>
                <w:numId w:val="5"/>
              </w:numPr>
              <w:autoSpaceDE w:val="0"/>
              <w:autoSpaceDN w:val="0"/>
              <w:adjustRightInd w:val="0"/>
              <w:rPr>
                <w:rFonts w:cstheme="minorHAnsi"/>
                <w:sz w:val="24"/>
                <w:szCs w:val="24"/>
              </w:rPr>
            </w:pPr>
            <w:r w:rsidRPr="00E0032F">
              <w:rPr>
                <w:rFonts w:cstheme="minorHAnsi"/>
                <w:sz w:val="24"/>
                <w:szCs w:val="24"/>
              </w:rPr>
              <w:t xml:space="preserve">Limited active behavioral health treatment. </w:t>
            </w:r>
          </w:p>
          <w:p w14:paraId="403FCA40" w14:textId="77777777" w:rsidR="00E0032F" w:rsidRPr="00E0032F" w:rsidRDefault="00E0032F" w:rsidP="00E0032F">
            <w:pPr>
              <w:numPr>
                <w:ilvl w:val="0"/>
                <w:numId w:val="5"/>
              </w:numPr>
              <w:autoSpaceDE w:val="0"/>
              <w:autoSpaceDN w:val="0"/>
              <w:adjustRightInd w:val="0"/>
              <w:rPr>
                <w:rFonts w:cstheme="minorHAnsi"/>
                <w:sz w:val="24"/>
                <w:szCs w:val="24"/>
              </w:rPr>
            </w:pPr>
            <w:r w:rsidRPr="00E0032F">
              <w:rPr>
                <w:rFonts w:cstheme="minorHAnsi"/>
                <w:sz w:val="24"/>
                <w:szCs w:val="24"/>
              </w:rPr>
              <w:t xml:space="preserve">There appears to be over-reliance on particular treatment modalities. Lack of practice guidelines for psychotropic medication use. </w:t>
            </w:r>
          </w:p>
          <w:p w14:paraId="6A3ECD2B" w14:textId="77777777" w:rsidR="00E0032F" w:rsidRPr="00E0032F" w:rsidRDefault="00E0032F" w:rsidP="00E0032F">
            <w:pPr>
              <w:numPr>
                <w:ilvl w:val="0"/>
                <w:numId w:val="5"/>
              </w:numPr>
              <w:autoSpaceDE w:val="0"/>
              <w:autoSpaceDN w:val="0"/>
              <w:adjustRightInd w:val="0"/>
              <w:rPr>
                <w:rFonts w:cstheme="minorHAnsi"/>
                <w:sz w:val="24"/>
                <w:szCs w:val="24"/>
              </w:rPr>
            </w:pPr>
            <w:r w:rsidRPr="00E0032F">
              <w:rPr>
                <w:rFonts w:cstheme="minorHAnsi"/>
                <w:sz w:val="24"/>
                <w:szCs w:val="24"/>
              </w:rPr>
              <w:t>The employee vacancy rate remains high at the facility, and direct patient care staffing remains an issue for the facility.</w:t>
            </w:r>
          </w:p>
          <w:p w14:paraId="0F552F66" w14:textId="77777777" w:rsidR="00EC0A6D" w:rsidRPr="00036B18" w:rsidRDefault="00E0032F" w:rsidP="00E0032F">
            <w:pPr>
              <w:numPr>
                <w:ilvl w:val="0"/>
                <w:numId w:val="5"/>
              </w:numPr>
              <w:autoSpaceDE w:val="0"/>
              <w:autoSpaceDN w:val="0"/>
              <w:adjustRightInd w:val="0"/>
              <w:rPr>
                <w:rFonts w:cstheme="minorHAnsi"/>
                <w:sz w:val="24"/>
                <w:szCs w:val="24"/>
              </w:rPr>
            </w:pPr>
            <w:r w:rsidRPr="00E0032F">
              <w:rPr>
                <w:rFonts w:cstheme="minorHAnsi"/>
                <w:sz w:val="24"/>
                <w:szCs w:val="24"/>
              </w:rPr>
              <w:t>The facility faced a severe COVID outbreak in January.</w:t>
            </w:r>
          </w:p>
          <w:p w14:paraId="4D016D23" w14:textId="2ED72939" w:rsidR="00F444E6" w:rsidRPr="00036B18" w:rsidRDefault="00E0032F" w:rsidP="00E0032F">
            <w:pPr>
              <w:numPr>
                <w:ilvl w:val="0"/>
                <w:numId w:val="5"/>
              </w:numPr>
              <w:autoSpaceDE w:val="0"/>
              <w:autoSpaceDN w:val="0"/>
              <w:adjustRightInd w:val="0"/>
              <w:rPr>
                <w:rFonts w:cstheme="minorHAnsi"/>
                <w:sz w:val="24"/>
                <w:szCs w:val="24"/>
              </w:rPr>
            </w:pPr>
            <w:r w:rsidRPr="00036B18">
              <w:rPr>
                <w:rFonts w:cstheme="minorHAnsi"/>
                <w:i/>
                <w:iCs/>
                <w:sz w:val="24"/>
                <w:szCs w:val="24"/>
              </w:rPr>
              <w:t>Climate and Culture Survey</w:t>
            </w:r>
            <w:r w:rsidRPr="00036B18">
              <w:rPr>
                <w:rFonts w:cstheme="minorHAnsi"/>
                <w:sz w:val="24"/>
                <w:szCs w:val="24"/>
              </w:rPr>
              <w:t>: Employees reported low satisfaction with workload, recognition, support, development, and salary.</w:t>
            </w:r>
          </w:p>
        </w:tc>
        <w:tc>
          <w:tcPr>
            <w:tcW w:w="0" w:type="auto"/>
          </w:tcPr>
          <w:p w14:paraId="7AC52BD8" w14:textId="77777777" w:rsidR="00EC0A6D" w:rsidRPr="00EC0A6D" w:rsidRDefault="00EC0A6D" w:rsidP="00EC0A6D">
            <w:pPr>
              <w:numPr>
                <w:ilvl w:val="0"/>
                <w:numId w:val="6"/>
              </w:numPr>
              <w:autoSpaceDE w:val="0"/>
              <w:autoSpaceDN w:val="0"/>
              <w:adjustRightInd w:val="0"/>
              <w:rPr>
                <w:rFonts w:cstheme="minorHAnsi"/>
                <w:sz w:val="24"/>
                <w:szCs w:val="24"/>
              </w:rPr>
            </w:pPr>
            <w:r w:rsidRPr="00EC0A6D">
              <w:rPr>
                <w:rFonts w:cstheme="minorHAnsi"/>
                <w:sz w:val="24"/>
                <w:szCs w:val="24"/>
              </w:rPr>
              <w:t>Two case workers were hired (start date in February – 1.5 FTEs), filling a critical role at the facility. Previously, there were no case workers or social workers at the facility.</w:t>
            </w:r>
          </w:p>
          <w:p w14:paraId="792FFCFE" w14:textId="77777777" w:rsidR="00EC0A6D" w:rsidRPr="00EC0A6D" w:rsidRDefault="00EC0A6D" w:rsidP="00EC0A6D">
            <w:pPr>
              <w:numPr>
                <w:ilvl w:val="0"/>
                <w:numId w:val="6"/>
              </w:numPr>
              <w:autoSpaceDE w:val="0"/>
              <w:autoSpaceDN w:val="0"/>
              <w:adjustRightInd w:val="0"/>
              <w:rPr>
                <w:rFonts w:cstheme="minorHAnsi"/>
                <w:sz w:val="24"/>
                <w:szCs w:val="24"/>
              </w:rPr>
            </w:pPr>
            <w:r w:rsidRPr="00EC0A6D">
              <w:rPr>
                <w:rFonts w:cstheme="minorHAnsi"/>
                <w:sz w:val="24"/>
                <w:szCs w:val="24"/>
              </w:rPr>
              <w:t>There are many applications for ancillary and support positions, as well as additional direct care positions. A new shift supervisor for nursing started, and a new Infection Prevention nurse was hired.</w:t>
            </w:r>
          </w:p>
          <w:p w14:paraId="4109A278" w14:textId="77777777" w:rsidR="00EC0A6D" w:rsidRPr="00EC0A6D" w:rsidRDefault="00EC0A6D" w:rsidP="00EC0A6D">
            <w:pPr>
              <w:numPr>
                <w:ilvl w:val="0"/>
                <w:numId w:val="6"/>
              </w:numPr>
              <w:autoSpaceDE w:val="0"/>
              <w:autoSpaceDN w:val="0"/>
              <w:adjustRightInd w:val="0"/>
              <w:rPr>
                <w:rFonts w:cstheme="minorHAnsi"/>
                <w:sz w:val="24"/>
                <w:szCs w:val="24"/>
              </w:rPr>
            </w:pPr>
            <w:r w:rsidRPr="00EC0A6D">
              <w:rPr>
                <w:rFonts w:cstheme="minorHAnsi"/>
                <w:sz w:val="24"/>
                <w:szCs w:val="24"/>
              </w:rPr>
              <w:t>The facility added a fourth quality metric related to antipsychotic medication use for the month of January.</w:t>
            </w:r>
          </w:p>
          <w:p w14:paraId="29AABBB9" w14:textId="77777777" w:rsidR="00EC0A6D" w:rsidRPr="00EC0A6D" w:rsidRDefault="00EC0A6D" w:rsidP="00EC0A6D">
            <w:pPr>
              <w:numPr>
                <w:ilvl w:val="0"/>
                <w:numId w:val="6"/>
              </w:numPr>
              <w:autoSpaceDE w:val="0"/>
              <w:autoSpaceDN w:val="0"/>
              <w:adjustRightInd w:val="0"/>
              <w:rPr>
                <w:rFonts w:cstheme="minorHAnsi"/>
                <w:sz w:val="24"/>
                <w:szCs w:val="24"/>
              </w:rPr>
            </w:pPr>
            <w:r w:rsidRPr="00EC0A6D">
              <w:rPr>
                <w:rFonts w:cstheme="minorHAnsi"/>
                <w:sz w:val="24"/>
                <w:szCs w:val="24"/>
              </w:rPr>
              <w:t>Training compliance increased from 73% in December to 84% in January.</w:t>
            </w:r>
          </w:p>
          <w:p w14:paraId="4AC4BC58" w14:textId="77777777" w:rsidR="00F444E6" w:rsidRPr="00036B18" w:rsidRDefault="00F444E6" w:rsidP="00D1514C">
            <w:pPr>
              <w:autoSpaceDE w:val="0"/>
              <w:autoSpaceDN w:val="0"/>
              <w:adjustRightInd w:val="0"/>
              <w:rPr>
                <w:rFonts w:cstheme="minorHAnsi"/>
                <w:sz w:val="24"/>
                <w:szCs w:val="24"/>
              </w:rPr>
            </w:pPr>
          </w:p>
        </w:tc>
      </w:tr>
    </w:tbl>
    <w:p w14:paraId="584CF50A" w14:textId="4FA18557" w:rsidR="007D2695" w:rsidRPr="00036B18" w:rsidRDefault="007D2695" w:rsidP="00D1514C">
      <w:pPr>
        <w:autoSpaceDE w:val="0"/>
        <w:autoSpaceDN w:val="0"/>
        <w:adjustRightInd w:val="0"/>
        <w:spacing w:after="0" w:line="240" w:lineRule="auto"/>
        <w:ind w:left="288"/>
        <w:rPr>
          <w:rFonts w:cstheme="minorHAnsi"/>
          <w:sz w:val="24"/>
          <w:szCs w:val="24"/>
        </w:rPr>
      </w:pPr>
    </w:p>
    <w:p w14:paraId="1F29638B" w14:textId="77777777" w:rsidR="00D1514C" w:rsidRPr="00036B18" w:rsidRDefault="00D1514C" w:rsidP="00D1514C">
      <w:pPr>
        <w:autoSpaceDE w:val="0"/>
        <w:autoSpaceDN w:val="0"/>
        <w:adjustRightInd w:val="0"/>
        <w:spacing w:after="0" w:line="240" w:lineRule="auto"/>
        <w:ind w:left="288"/>
        <w:rPr>
          <w:rFonts w:cstheme="minorHAnsi"/>
          <w:b/>
          <w:bCs/>
          <w:sz w:val="24"/>
          <w:szCs w:val="24"/>
        </w:rPr>
      </w:pPr>
      <w:r w:rsidRPr="00036B18">
        <w:rPr>
          <w:rFonts w:cstheme="minorHAnsi"/>
          <w:b/>
          <w:bCs/>
          <w:sz w:val="24"/>
          <w:szCs w:val="24"/>
        </w:rPr>
        <w:t>Wins &amp; Challenges (2 of 3) | January 31, 2023</w:t>
      </w:r>
    </w:p>
    <w:p w14:paraId="23711759" w14:textId="77777777" w:rsidR="00EC0A6D" w:rsidRPr="00036B18" w:rsidRDefault="00EC0A6D" w:rsidP="00EC0A6D">
      <w:pPr>
        <w:autoSpaceDE w:val="0"/>
        <w:autoSpaceDN w:val="0"/>
        <w:adjustRightInd w:val="0"/>
        <w:spacing w:after="0"/>
        <w:rPr>
          <w:rFonts w:cstheme="minorHAnsi"/>
          <w:b/>
          <w:bCs/>
          <w:color w:val="FFFFFF" w:themeColor="background1"/>
          <w:sz w:val="24"/>
          <w:szCs w:val="24"/>
        </w:rPr>
      </w:pPr>
      <w:r w:rsidRPr="00036B18">
        <w:rPr>
          <w:rFonts w:cstheme="minorHAnsi"/>
          <w:b/>
          <w:bCs/>
          <w:color w:val="FFFFFF" w:themeColor="background1"/>
          <w:sz w:val="24"/>
          <w:szCs w:val="24"/>
        </w:rPr>
        <w:t>Fac</w:t>
      </w:r>
    </w:p>
    <w:tbl>
      <w:tblPr>
        <w:tblStyle w:val="TableGrid"/>
        <w:tblW w:w="0" w:type="auto"/>
        <w:tblInd w:w="288" w:type="dxa"/>
        <w:tblLook w:val="04A0" w:firstRow="1" w:lastRow="0" w:firstColumn="1" w:lastColumn="0" w:noHBand="0" w:noVBand="1"/>
      </w:tblPr>
      <w:tblGrid>
        <w:gridCol w:w="872"/>
        <w:gridCol w:w="1200"/>
        <w:gridCol w:w="3475"/>
        <w:gridCol w:w="3515"/>
      </w:tblGrid>
      <w:tr w:rsidR="00F94D52" w:rsidRPr="00036B18" w14:paraId="7CF809D3" w14:textId="77777777" w:rsidTr="00036B18">
        <w:tc>
          <w:tcPr>
            <w:tcW w:w="0" w:type="auto"/>
            <w:shd w:val="clear" w:color="auto" w:fill="002060"/>
          </w:tcPr>
          <w:p w14:paraId="44996F99" w14:textId="77777777" w:rsidR="00EC0A6D" w:rsidRPr="00036B18" w:rsidRDefault="00EC0A6D" w:rsidP="00036B18">
            <w:pPr>
              <w:autoSpaceDE w:val="0"/>
              <w:autoSpaceDN w:val="0"/>
              <w:adjustRightInd w:val="0"/>
              <w:rPr>
                <w:rFonts w:cstheme="minorHAnsi"/>
                <w:b/>
                <w:bCs/>
                <w:color w:val="FFFFFF" w:themeColor="background1"/>
                <w:sz w:val="24"/>
                <w:szCs w:val="24"/>
              </w:rPr>
            </w:pPr>
            <w:r w:rsidRPr="00036B18">
              <w:rPr>
                <w:rFonts w:cstheme="minorHAnsi"/>
                <w:b/>
                <w:bCs/>
                <w:color w:val="FFFFFF" w:themeColor="background1"/>
                <w:sz w:val="24"/>
                <w:szCs w:val="24"/>
              </w:rPr>
              <w:t>Facility</w:t>
            </w:r>
          </w:p>
        </w:tc>
        <w:tc>
          <w:tcPr>
            <w:tcW w:w="0" w:type="auto"/>
            <w:shd w:val="clear" w:color="auto" w:fill="002060"/>
          </w:tcPr>
          <w:p w14:paraId="4D5B183F" w14:textId="77777777" w:rsidR="00EC0A6D" w:rsidRPr="00036B18" w:rsidRDefault="00EC0A6D" w:rsidP="00036B18">
            <w:pPr>
              <w:autoSpaceDE w:val="0"/>
              <w:autoSpaceDN w:val="0"/>
              <w:adjustRightInd w:val="0"/>
              <w:rPr>
                <w:rFonts w:cstheme="minorHAnsi"/>
                <w:b/>
                <w:bCs/>
                <w:color w:val="FFFFFF" w:themeColor="background1"/>
                <w:sz w:val="24"/>
                <w:szCs w:val="24"/>
              </w:rPr>
            </w:pPr>
            <w:r w:rsidRPr="00036B18">
              <w:rPr>
                <w:rFonts w:cstheme="minorHAnsi"/>
                <w:b/>
                <w:bCs/>
                <w:color w:val="FFFFFF" w:themeColor="background1"/>
                <w:sz w:val="24"/>
                <w:szCs w:val="24"/>
              </w:rPr>
              <w:t>Operations Status</w:t>
            </w:r>
          </w:p>
        </w:tc>
        <w:tc>
          <w:tcPr>
            <w:tcW w:w="0" w:type="auto"/>
            <w:shd w:val="clear" w:color="auto" w:fill="002060"/>
          </w:tcPr>
          <w:p w14:paraId="3ABE16A8" w14:textId="77777777" w:rsidR="00EC0A6D" w:rsidRPr="00036B18" w:rsidRDefault="00EC0A6D" w:rsidP="00036B18">
            <w:pPr>
              <w:autoSpaceDE w:val="0"/>
              <w:autoSpaceDN w:val="0"/>
              <w:adjustRightInd w:val="0"/>
              <w:rPr>
                <w:rFonts w:cstheme="minorHAnsi"/>
                <w:b/>
                <w:bCs/>
                <w:color w:val="FFFFFF" w:themeColor="background1"/>
                <w:sz w:val="24"/>
                <w:szCs w:val="24"/>
              </w:rPr>
            </w:pPr>
            <w:r w:rsidRPr="00036B18">
              <w:rPr>
                <w:rFonts w:cstheme="minorHAnsi"/>
                <w:b/>
                <w:bCs/>
                <w:color w:val="FFFFFF" w:themeColor="background1"/>
                <w:sz w:val="24"/>
                <w:szCs w:val="24"/>
              </w:rPr>
              <w:t>Current Operational Challenges</w:t>
            </w:r>
          </w:p>
        </w:tc>
        <w:tc>
          <w:tcPr>
            <w:tcW w:w="0" w:type="auto"/>
            <w:shd w:val="clear" w:color="auto" w:fill="002060"/>
          </w:tcPr>
          <w:p w14:paraId="297808D8" w14:textId="77777777" w:rsidR="00EC0A6D" w:rsidRPr="00036B18" w:rsidRDefault="00EC0A6D" w:rsidP="00036B18">
            <w:pPr>
              <w:autoSpaceDE w:val="0"/>
              <w:autoSpaceDN w:val="0"/>
              <w:adjustRightInd w:val="0"/>
              <w:rPr>
                <w:rFonts w:cstheme="minorHAnsi"/>
                <w:b/>
                <w:bCs/>
                <w:color w:val="FFFFFF" w:themeColor="background1"/>
                <w:sz w:val="24"/>
                <w:szCs w:val="24"/>
              </w:rPr>
            </w:pPr>
            <w:r w:rsidRPr="00036B18">
              <w:rPr>
                <w:rFonts w:cstheme="minorHAnsi"/>
                <w:b/>
                <w:bCs/>
                <w:color w:val="FFFFFF" w:themeColor="background1"/>
                <w:sz w:val="24"/>
                <w:szCs w:val="24"/>
              </w:rPr>
              <w:t>Wins This Month</w:t>
            </w:r>
          </w:p>
        </w:tc>
      </w:tr>
      <w:tr w:rsidR="00F94D52" w:rsidRPr="00036B18" w14:paraId="622BF018" w14:textId="77777777" w:rsidTr="00036B18">
        <w:tc>
          <w:tcPr>
            <w:tcW w:w="0" w:type="auto"/>
            <w:vAlign w:val="center"/>
          </w:tcPr>
          <w:p w14:paraId="529DEF2B" w14:textId="3C780825" w:rsidR="002F344A" w:rsidRPr="00036B18" w:rsidRDefault="002F344A" w:rsidP="002F344A">
            <w:pPr>
              <w:autoSpaceDE w:val="0"/>
              <w:autoSpaceDN w:val="0"/>
              <w:adjustRightInd w:val="0"/>
              <w:jc w:val="center"/>
              <w:rPr>
                <w:rFonts w:cstheme="minorHAnsi"/>
                <w:sz w:val="24"/>
                <w:szCs w:val="24"/>
              </w:rPr>
            </w:pPr>
            <w:r w:rsidRPr="00036B18">
              <w:rPr>
                <w:rFonts w:cstheme="minorHAnsi"/>
                <w:b/>
                <w:color w:val="000000" w:themeColor="text1" w:themeShade="80"/>
                <w:kern w:val="24"/>
                <w:sz w:val="24"/>
                <w:szCs w:val="24"/>
              </w:rPr>
              <w:t>IBC</w:t>
            </w:r>
          </w:p>
        </w:tc>
        <w:tc>
          <w:tcPr>
            <w:tcW w:w="0" w:type="auto"/>
            <w:vAlign w:val="center"/>
          </w:tcPr>
          <w:p w14:paraId="0FED26DB" w14:textId="63DD396C" w:rsidR="002F344A" w:rsidRPr="00036B18" w:rsidRDefault="002F344A" w:rsidP="002F344A">
            <w:pPr>
              <w:autoSpaceDE w:val="0"/>
              <w:autoSpaceDN w:val="0"/>
              <w:adjustRightInd w:val="0"/>
              <w:jc w:val="center"/>
              <w:rPr>
                <w:rFonts w:cstheme="minorHAnsi"/>
                <w:sz w:val="24"/>
                <w:szCs w:val="24"/>
              </w:rPr>
            </w:pPr>
            <w:r w:rsidRPr="00036B18">
              <w:rPr>
                <w:rFonts w:eastAsiaTheme="minorEastAsia" w:cstheme="minorHAnsi"/>
                <w:kern w:val="24"/>
                <w:sz w:val="24"/>
                <w:szCs w:val="24"/>
              </w:rPr>
              <w:t>Red</w:t>
            </w:r>
          </w:p>
        </w:tc>
        <w:tc>
          <w:tcPr>
            <w:tcW w:w="0" w:type="auto"/>
            <w:vAlign w:val="center"/>
          </w:tcPr>
          <w:p w14:paraId="38F0D71A" w14:textId="77777777" w:rsidR="002F344A" w:rsidRPr="00036B18" w:rsidRDefault="002F344A" w:rsidP="002F344A">
            <w:pPr>
              <w:pStyle w:val="ListParagraph"/>
              <w:numPr>
                <w:ilvl w:val="0"/>
                <w:numId w:val="10"/>
              </w:numPr>
              <w:divId w:val="1155881597"/>
              <w:rPr>
                <w:rFonts w:asciiTheme="minorHAnsi" w:hAnsiTheme="minorHAnsi" w:cstheme="minorHAnsi"/>
              </w:rPr>
            </w:pPr>
            <w:r w:rsidRPr="00F94D52">
              <w:rPr>
                <w:rFonts w:asciiTheme="minorHAnsi" w:eastAsiaTheme="minorEastAsia" w:hAnsiTheme="minorHAnsi" w:cstheme="minorHAnsi"/>
                <w:kern w:val="24"/>
              </w:rPr>
              <w:t>Continued high staff vacancy rates, slow hiring, and travel staff to cover. Lost 2 additional DSPs in January.</w:t>
            </w:r>
          </w:p>
          <w:p w14:paraId="0A78C562" w14:textId="77777777" w:rsidR="002F344A" w:rsidRPr="00036B18" w:rsidRDefault="002F344A" w:rsidP="002F344A">
            <w:pPr>
              <w:pStyle w:val="ListParagraph"/>
              <w:numPr>
                <w:ilvl w:val="0"/>
                <w:numId w:val="10"/>
              </w:numPr>
              <w:divId w:val="835144132"/>
              <w:rPr>
                <w:rFonts w:asciiTheme="minorHAnsi" w:hAnsiTheme="minorHAnsi" w:cstheme="minorHAnsi"/>
              </w:rPr>
            </w:pPr>
            <w:r w:rsidRPr="00F94D52">
              <w:rPr>
                <w:rFonts w:asciiTheme="minorHAnsi" w:eastAsiaTheme="minorEastAsia" w:hAnsiTheme="minorHAnsi" w:cstheme="minorHAnsi"/>
                <w:kern w:val="24"/>
              </w:rPr>
              <w:t xml:space="preserve">Physical plant needs upgrades. </w:t>
            </w:r>
          </w:p>
          <w:p w14:paraId="5638F846" w14:textId="77777777" w:rsidR="002F344A" w:rsidRPr="00036B18" w:rsidRDefault="002F344A" w:rsidP="002F344A">
            <w:pPr>
              <w:pStyle w:val="ListParagraph"/>
              <w:numPr>
                <w:ilvl w:val="0"/>
                <w:numId w:val="10"/>
              </w:numPr>
              <w:divId w:val="854422056"/>
              <w:rPr>
                <w:rFonts w:asciiTheme="minorHAnsi" w:hAnsiTheme="minorHAnsi" w:cstheme="minorHAnsi"/>
              </w:rPr>
            </w:pPr>
            <w:r w:rsidRPr="00F94D52">
              <w:rPr>
                <w:rFonts w:asciiTheme="minorHAnsi" w:eastAsiaTheme="minorEastAsia" w:hAnsiTheme="minorHAnsi" w:cstheme="minorHAnsi"/>
                <w:kern w:val="24"/>
              </w:rPr>
              <w:t xml:space="preserve">Continued challenges with delivery of active treatment. </w:t>
            </w:r>
          </w:p>
          <w:p w14:paraId="62996DB2" w14:textId="77777777" w:rsidR="002F344A" w:rsidRPr="00036B18" w:rsidRDefault="002F344A" w:rsidP="002F344A">
            <w:pPr>
              <w:pStyle w:val="ListParagraph"/>
              <w:numPr>
                <w:ilvl w:val="0"/>
                <w:numId w:val="10"/>
              </w:numPr>
              <w:divId w:val="1448158494"/>
              <w:rPr>
                <w:rFonts w:asciiTheme="minorHAnsi" w:hAnsiTheme="minorHAnsi" w:cstheme="minorHAnsi"/>
              </w:rPr>
            </w:pPr>
            <w:r w:rsidRPr="00F94D52">
              <w:rPr>
                <w:rFonts w:asciiTheme="minorHAnsi" w:eastAsiaTheme="minorEastAsia" w:hAnsiTheme="minorHAnsi" w:cstheme="minorHAnsi"/>
                <w:kern w:val="24"/>
              </w:rPr>
              <w:t xml:space="preserve">Decrease in community outings, need to develop an enhanced schedule that includes those. </w:t>
            </w:r>
          </w:p>
          <w:p w14:paraId="33121E75" w14:textId="77777777" w:rsidR="002F344A" w:rsidRPr="00036B18" w:rsidRDefault="002F344A" w:rsidP="002F344A">
            <w:pPr>
              <w:pStyle w:val="ListParagraph"/>
              <w:numPr>
                <w:ilvl w:val="0"/>
                <w:numId w:val="10"/>
              </w:numPr>
              <w:divId w:val="1657108871"/>
              <w:rPr>
                <w:rFonts w:asciiTheme="minorHAnsi" w:hAnsiTheme="minorHAnsi" w:cstheme="minorHAnsi"/>
              </w:rPr>
            </w:pPr>
            <w:r w:rsidRPr="00F94D52">
              <w:rPr>
                <w:rFonts w:asciiTheme="minorHAnsi" w:eastAsiaTheme="minorEastAsia" w:hAnsiTheme="minorHAnsi" w:cstheme="minorHAnsi"/>
                <w:kern w:val="24"/>
              </w:rPr>
              <w:t xml:space="preserve">Environment continues to have an institutional feel. </w:t>
            </w:r>
          </w:p>
          <w:p w14:paraId="59272B58" w14:textId="77777777" w:rsidR="002F344A" w:rsidRPr="00036B18" w:rsidRDefault="002F344A" w:rsidP="002F344A">
            <w:pPr>
              <w:pStyle w:val="ListParagraph"/>
              <w:numPr>
                <w:ilvl w:val="0"/>
                <w:numId w:val="10"/>
              </w:numPr>
              <w:divId w:val="1007830196"/>
              <w:rPr>
                <w:rFonts w:asciiTheme="minorHAnsi" w:hAnsiTheme="minorHAnsi" w:cstheme="minorHAnsi"/>
              </w:rPr>
            </w:pPr>
            <w:r w:rsidRPr="00F94D52">
              <w:rPr>
                <w:rFonts w:asciiTheme="minorHAnsi" w:eastAsiaTheme="minorEastAsia" w:hAnsiTheme="minorHAnsi" w:cstheme="minorHAnsi"/>
                <w:kern w:val="24"/>
              </w:rPr>
              <w:t>Difficulties with discharge and community placement.</w:t>
            </w:r>
          </w:p>
          <w:p w14:paraId="77B97F08" w14:textId="77777777" w:rsidR="002F344A" w:rsidRPr="00036B18" w:rsidRDefault="002F344A" w:rsidP="002F344A">
            <w:pPr>
              <w:pStyle w:val="ListParagraph"/>
              <w:numPr>
                <w:ilvl w:val="0"/>
                <w:numId w:val="10"/>
              </w:numPr>
              <w:ind w:left="994"/>
              <w:divId w:val="298998035"/>
              <w:rPr>
                <w:rFonts w:asciiTheme="minorHAnsi" w:hAnsiTheme="minorHAnsi" w:cstheme="minorHAnsi"/>
              </w:rPr>
            </w:pPr>
            <w:r w:rsidRPr="00F94D52">
              <w:rPr>
                <w:rFonts w:asciiTheme="minorHAnsi" w:eastAsiaTheme="minorEastAsia" w:hAnsiTheme="minorHAnsi" w:cstheme="minorHAnsi"/>
                <w:kern w:val="24"/>
              </w:rPr>
              <w:t>Difficulty with follow through on data collection.</w:t>
            </w:r>
          </w:p>
          <w:p w14:paraId="171FD2F1" w14:textId="67D88028" w:rsidR="002F344A" w:rsidRPr="00036B18" w:rsidRDefault="002F344A" w:rsidP="002F344A">
            <w:pPr>
              <w:pStyle w:val="ListParagraph"/>
              <w:numPr>
                <w:ilvl w:val="0"/>
                <w:numId w:val="10"/>
              </w:numPr>
              <w:ind w:left="2364"/>
              <w:divId w:val="298998035"/>
              <w:rPr>
                <w:rFonts w:asciiTheme="minorHAnsi" w:hAnsiTheme="minorHAnsi" w:cstheme="minorHAnsi"/>
              </w:rPr>
            </w:pPr>
            <w:r w:rsidRPr="00F94D52">
              <w:rPr>
                <w:rFonts w:asciiTheme="minorHAnsi" w:eastAsiaTheme="minorEastAsia" w:hAnsiTheme="minorHAnsi" w:cstheme="minorHAnsi"/>
                <w:kern w:val="24"/>
              </w:rPr>
              <w:t>Difficulty with quality food delivery.</w:t>
            </w:r>
          </w:p>
        </w:tc>
        <w:tc>
          <w:tcPr>
            <w:tcW w:w="0" w:type="auto"/>
            <w:vAlign w:val="center"/>
          </w:tcPr>
          <w:p w14:paraId="08A126DA" w14:textId="77777777" w:rsidR="002F344A" w:rsidRPr="00036B18" w:rsidRDefault="002F344A" w:rsidP="002F344A">
            <w:pPr>
              <w:pStyle w:val="ListParagraph"/>
              <w:numPr>
                <w:ilvl w:val="0"/>
                <w:numId w:val="10"/>
              </w:numPr>
              <w:divId w:val="716010722"/>
              <w:rPr>
                <w:rFonts w:asciiTheme="minorHAnsi" w:hAnsiTheme="minorHAnsi" w:cstheme="minorHAnsi"/>
              </w:rPr>
            </w:pPr>
            <w:r w:rsidRPr="00F94D52">
              <w:rPr>
                <w:rFonts w:asciiTheme="minorHAnsi" w:eastAsiaTheme="minorEastAsia" w:hAnsiTheme="minorHAnsi" w:cstheme="minorHAnsi"/>
                <w:kern w:val="24"/>
              </w:rPr>
              <w:t>Increased participation in our Enrichment Center thus far in January.</w:t>
            </w:r>
          </w:p>
          <w:p w14:paraId="295C32BE" w14:textId="77777777" w:rsidR="002F344A" w:rsidRPr="00036B18" w:rsidRDefault="002F344A" w:rsidP="002F344A">
            <w:pPr>
              <w:pStyle w:val="ListParagraph"/>
              <w:numPr>
                <w:ilvl w:val="0"/>
                <w:numId w:val="10"/>
              </w:numPr>
              <w:divId w:val="1932808390"/>
              <w:rPr>
                <w:rFonts w:asciiTheme="minorHAnsi" w:hAnsiTheme="minorHAnsi" w:cstheme="minorHAnsi"/>
              </w:rPr>
            </w:pPr>
            <w:r w:rsidRPr="00F94D52">
              <w:rPr>
                <w:rFonts w:asciiTheme="minorHAnsi" w:eastAsiaTheme="minorEastAsia" w:hAnsiTheme="minorHAnsi" w:cstheme="minorHAnsi"/>
                <w:kern w:val="24"/>
              </w:rPr>
              <w:t xml:space="preserve">Individualized Treatment Plans (ITPs) have been updated to embed Charting the </w:t>
            </w:r>
            <w:proofErr w:type="spellStart"/>
            <w:r w:rsidRPr="00F94D52">
              <w:rPr>
                <w:rFonts w:asciiTheme="minorHAnsi" w:eastAsiaTheme="minorEastAsia" w:hAnsiTheme="minorHAnsi" w:cstheme="minorHAnsi"/>
                <w:kern w:val="24"/>
              </w:rPr>
              <w:t>LifeCourse</w:t>
            </w:r>
            <w:proofErr w:type="spellEnd"/>
            <w:r w:rsidRPr="00F94D52">
              <w:rPr>
                <w:rFonts w:asciiTheme="minorHAnsi" w:eastAsiaTheme="minorEastAsia" w:hAnsiTheme="minorHAnsi" w:cstheme="minorHAnsi"/>
                <w:kern w:val="24"/>
              </w:rPr>
              <w:t xml:space="preserve"> (</w:t>
            </w:r>
            <w:proofErr w:type="spellStart"/>
            <w:r w:rsidRPr="00F94D52">
              <w:rPr>
                <w:rFonts w:asciiTheme="minorHAnsi" w:eastAsiaTheme="minorEastAsia" w:hAnsiTheme="minorHAnsi" w:cstheme="minorHAnsi"/>
                <w:kern w:val="24"/>
              </w:rPr>
              <w:t>CtLC</w:t>
            </w:r>
            <w:proofErr w:type="spellEnd"/>
            <w:r w:rsidRPr="00F94D52">
              <w:rPr>
                <w:rFonts w:asciiTheme="minorHAnsi" w:eastAsiaTheme="minorEastAsia" w:hAnsiTheme="minorHAnsi" w:cstheme="minorHAnsi"/>
                <w:kern w:val="24"/>
              </w:rPr>
              <w:t>) tools which are now being used to inform goal selection. This has now been completed for 100% of the clients.</w:t>
            </w:r>
          </w:p>
          <w:p w14:paraId="511369AE" w14:textId="77777777" w:rsidR="002F344A" w:rsidRPr="00036B18" w:rsidRDefault="002F344A" w:rsidP="002F344A">
            <w:pPr>
              <w:pStyle w:val="ListParagraph"/>
              <w:numPr>
                <w:ilvl w:val="0"/>
                <w:numId w:val="10"/>
              </w:numPr>
              <w:divId w:val="1990592960"/>
              <w:rPr>
                <w:rFonts w:asciiTheme="minorHAnsi" w:hAnsiTheme="minorHAnsi" w:cstheme="minorHAnsi"/>
              </w:rPr>
            </w:pPr>
            <w:r w:rsidRPr="00F94D52">
              <w:rPr>
                <w:rFonts w:asciiTheme="minorHAnsi" w:eastAsiaTheme="minorEastAsia" w:hAnsiTheme="minorHAnsi" w:cstheme="minorHAnsi"/>
                <w:kern w:val="24"/>
              </w:rPr>
              <w:t>Community outings increased to 20 in January.</w:t>
            </w:r>
          </w:p>
          <w:p w14:paraId="70CA1D10" w14:textId="77777777" w:rsidR="002F344A" w:rsidRPr="00036B18" w:rsidRDefault="002F344A" w:rsidP="002F344A">
            <w:pPr>
              <w:pStyle w:val="ListParagraph"/>
              <w:numPr>
                <w:ilvl w:val="0"/>
                <w:numId w:val="10"/>
              </w:numPr>
              <w:divId w:val="1173955641"/>
              <w:rPr>
                <w:rFonts w:asciiTheme="minorHAnsi" w:hAnsiTheme="minorHAnsi" w:cstheme="minorHAnsi"/>
              </w:rPr>
            </w:pPr>
            <w:r w:rsidRPr="00F94D52">
              <w:rPr>
                <w:rFonts w:asciiTheme="minorHAnsi" w:eastAsiaTheme="minorEastAsia" w:hAnsiTheme="minorHAnsi" w:cstheme="minorHAnsi"/>
                <w:kern w:val="24"/>
              </w:rPr>
              <w:t>Participated in a career fair at Montana Tech to advertise positions at the facility, particularly direct patient care positions.</w:t>
            </w:r>
          </w:p>
          <w:p w14:paraId="14C9DB63" w14:textId="77777777" w:rsidR="002F344A" w:rsidRPr="00036B18" w:rsidRDefault="002F344A" w:rsidP="002F344A">
            <w:pPr>
              <w:pStyle w:val="ListParagraph"/>
              <w:numPr>
                <w:ilvl w:val="0"/>
                <w:numId w:val="10"/>
              </w:numPr>
              <w:divId w:val="435103383"/>
              <w:rPr>
                <w:rFonts w:asciiTheme="minorHAnsi" w:hAnsiTheme="minorHAnsi" w:cstheme="minorHAnsi"/>
              </w:rPr>
            </w:pPr>
            <w:r w:rsidRPr="00F94D52">
              <w:rPr>
                <w:rFonts w:asciiTheme="minorHAnsi" w:eastAsiaTheme="minorEastAsia" w:hAnsiTheme="minorHAnsi" w:cstheme="minorHAnsi"/>
                <w:kern w:val="24"/>
              </w:rPr>
              <w:t>Determined a new vendor for food services to provide more reliable and higher quality food at the facility.</w:t>
            </w:r>
          </w:p>
          <w:p w14:paraId="40D4EACD" w14:textId="77777777" w:rsidR="002F344A" w:rsidRPr="00036B18" w:rsidRDefault="002F344A" w:rsidP="002F344A">
            <w:pPr>
              <w:pStyle w:val="ListParagraph"/>
              <w:numPr>
                <w:ilvl w:val="0"/>
                <w:numId w:val="10"/>
              </w:numPr>
              <w:ind w:left="994"/>
              <w:divId w:val="1291016301"/>
              <w:rPr>
                <w:rFonts w:asciiTheme="minorHAnsi" w:hAnsiTheme="minorHAnsi" w:cstheme="minorHAnsi"/>
              </w:rPr>
            </w:pPr>
            <w:proofErr w:type="spellStart"/>
            <w:r w:rsidRPr="00F94D52">
              <w:rPr>
                <w:rFonts w:asciiTheme="minorHAnsi" w:eastAsiaTheme="minorEastAsia" w:hAnsiTheme="minorHAnsi" w:cstheme="minorHAnsi"/>
                <w:kern w:val="24"/>
              </w:rPr>
              <w:t>Therap</w:t>
            </w:r>
            <w:proofErr w:type="spellEnd"/>
            <w:r w:rsidRPr="00F94D52">
              <w:rPr>
                <w:rFonts w:asciiTheme="minorHAnsi" w:eastAsiaTheme="minorEastAsia" w:hAnsiTheme="minorHAnsi" w:cstheme="minorHAnsi"/>
                <w:kern w:val="24"/>
              </w:rPr>
              <w:t xml:space="preserve"> trainings have begun at the facility.</w:t>
            </w:r>
          </w:p>
          <w:p w14:paraId="57BBFED4" w14:textId="393BA926" w:rsidR="002F344A" w:rsidRPr="00036B18" w:rsidRDefault="002F344A" w:rsidP="002F344A">
            <w:pPr>
              <w:pStyle w:val="ListParagraph"/>
              <w:numPr>
                <w:ilvl w:val="0"/>
                <w:numId w:val="10"/>
              </w:numPr>
              <w:ind w:left="2364"/>
              <w:divId w:val="1291016301"/>
              <w:rPr>
                <w:rFonts w:asciiTheme="minorHAnsi" w:hAnsiTheme="minorHAnsi" w:cstheme="minorHAnsi"/>
              </w:rPr>
            </w:pPr>
            <w:r w:rsidRPr="00F94D52">
              <w:rPr>
                <w:rFonts w:asciiTheme="minorHAnsi" w:eastAsiaTheme="minorEastAsia" w:hAnsiTheme="minorHAnsi" w:cstheme="minorHAnsi"/>
                <w:kern w:val="24"/>
              </w:rPr>
              <w:t xml:space="preserve">A project is underway to restructure the chemical supply room to build a safer, more efficient way of storing and taking inventory of items. </w:t>
            </w:r>
          </w:p>
        </w:tc>
      </w:tr>
      <w:tr w:rsidR="002F344A" w:rsidRPr="00036B18" w14:paraId="62BD7B80" w14:textId="77777777" w:rsidTr="00036B18">
        <w:tc>
          <w:tcPr>
            <w:tcW w:w="0" w:type="auto"/>
            <w:vAlign w:val="center"/>
          </w:tcPr>
          <w:p w14:paraId="49A35826" w14:textId="558AF27D" w:rsidR="002F344A" w:rsidRPr="00036B18" w:rsidRDefault="002F344A" w:rsidP="002F344A">
            <w:pPr>
              <w:autoSpaceDE w:val="0"/>
              <w:autoSpaceDN w:val="0"/>
              <w:adjustRightInd w:val="0"/>
              <w:jc w:val="center"/>
              <w:rPr>
                <w:rFonts w:cstheme="minorHAnsi"/>
                <w:sz w:val="24"/>
                <w:szCs w:val="24"/>
              </w:rPr>
            </w:pPr>
            <w:r w:rsidRPr="00036B18">
              <w:rPr>
                <w:rFonts w:cstheme="minorHAnsi"/>
                <w:b/>
                <w:color w:val="000000" w:themeColor="text1" w:themeShade="80"/>
                <w:kern w:val="24"/>
                <w:sz w:val="24"/>
                <w:szCs w:val="24"/>
              </w:rPr>
              <w:t>MCDC</w:t>
            </w:r>
          </w:p>
        </w:tc>
        <w:tc>
          <w:tcPr>
            <w:tcW w:w="0" w:type="auto"/>
            <w:vAlign w:val="center"/>
          </w:tcPr>
          <w:p w14:paraId="1A7985BF" w14:textId="4E858997" w:rsidR="002F344A" w:rsidRPr="00036B18" w:rsidRDefault="002F344A" w:rsidP="002F344A">
            <w:pPr>
              <w:autoSpaceDE w:val="0"/>
              <w:autoSpaceDN w:val="0"/>
              <w:adjustRightInd w:val="0"/>
              <w:jc w:val="center"/>
              <w:rPr>
                <w:rFonts w:cstheme="minorHAnsi"/>
                <w:sz w:val="24"/>
                <w:szCs w:val="24"/>
              </w:rPr>
            </w:pPr>
            <w:r w:rsidRPr="00036B18">
              <w:rPr>
                <w:rFonts w:eastAsiaTheme="minorEastAsia" w:cstheme="minorHAnsi"/>
                <w:kern w:val="24"/>
                <w:sz w:val="24"/>
                <w:szCs w:val="24"/>
              </w:rPr>
              <w:t>Yellow</w:t>
            </w:r>
          </w:p>
        </w:tc>
        <w:tc>
          <w:tcPr>
            <w:tcW w:w="0" w:type="auto"/>
            <w:vAlign w:val="center"/>
          </w:tcPr>
          <w:p w14:paraId="2F7469BC" w14:textId="77777777" w:rsidR="002F344A" w:rsidRPr="00036B18" w:rsidRDefault="002F344A" w:rsidP="002F344A">
            <w:pPr>
              <w:pStyle w:val="ListParagraph"/>
              <w:numPr>
                <w:ilvl w:val="0"/>
                <w:numId w:val="11"/>
              </w:numPr>
              <w:ind w:left="994"/>
              <w:divId w:val="1555002756"/>
              <w:rPr>
                <w:rFonts w:asciiTheme="minorHAnsi" w:hAnsiTheme="minorHAnsi" w:cstheme="minorHAnsi"/>
              </w:rPr>
            </w:pPr>
            <w:r w:rsidRPr="00F94D52">
              <w:rPr>
                <w:rFonts w:asciiTheme="minorHAnsi" w:eastAsiaTheme="minorEastAsia" w:hAnsiTheme="minorHAnsi" w:cstheme="minorHAnsi"/>
                <w:kern w:val="24"/>
              </w:rPr>
              <w:t>Overall census and occupancy remains low. Barriers affecting census include patients leaving treatment prior to completion and scheduled admissions not arriving. Continuing to work on ways to improve census.</w:t>
            </w:r>
          </w:p>
          <w:p w14:paraId="430C9EFE" w14:textId="39954B3E" w:rsidR="002F344A" w:rsidRPr="00036B18" w:rsidRDefault="002F344A" w:rsidP="002F344A">
            <w:pPr>
              <w:pStyle w:val="ListParagraph"/>
              <w:numPr>
                <w:ilvl w:val="0"/>
                <w:numId w:val="11"/>
              </w:numPr>
              <w:ind w:left="2364"/>
              <w:divId w:val="1555002756"/>
              <w:rPr>
                <w:rFonts w:asciiTheme="minorHAnsi" w:hAnsiTheme="minorHAnsi" w:cstheme="minorHAnsi"/>
              </w:rPr>
            </w:pPr>
            <w:r w:rsidRPr="00F94D52">
              <w:rPr>
                <w:rFonts w:asciiTheme="minorHAnsi" w:eastAsiaTheme="minorEastAsia" w:hAnsiTheme="minorHAnsi" w:cstheme="minorHAnsi"/>
                <w:kern w:val="24"/>
              </w:rPr>
              <w:t>Discharges against medical advice (AMAs) remain high.</w:t>
            </w:r>
          </w:p>
        </w:tc>
        <w:tc>
          <w:tcPr>
            <w:tcW w:w="0" w:type="auto"/>
            <w:vAlign w:val="center"/>
          </w:tcPr>
          <w:p w14:paraId="5315F3E8" w14:textId="77777777" w:rsidR="002F344A" w:rsidRPr="00036B18" w:rsidRDefault="002F344A" w:rsidP="002F344A">
            <w:pPr>
              <w:pStyle w:val="ListParagraph"/>
              <w:numPr>
                <w:ilvl w:val="0"/>
                <w:numId w:val="11"/>
              </w:numPr>
              <w:divId w:val="550075496"/>
              <w:rPr>
                <w:rFonts w:asciiTheme="minorHAnsi" w:hAnsiTheme="minorHAnsi" w:cstheme="minorHAnsi"/>
              </w:rPr>
            </w:pPr>
            <w:r w:rsidRPr="00F94D52">
              <w:rPr>
                <w:rFonts w:asciiTheme="minorHAnsi" w:eastAsiaTheme="minorEastAsia" w:hAnsiTheme="minorHAnsi" w:cstheme="minorHAnsi"/>
                <w:kern w:val="24"/>
              </w:rPr>
              <w:t>100% staffed across the facility with direct care staff – as a result, there was no traveler spend in November, December, and January.</w:t>
            </w:r>
          </w:p>
          <w:p w14:paraId="0C3AEABE" w14:textId="77777777" w:rsidR="002F344A" w:rsidRPr="00036B18" w:rsidRDefault="002F344A" w:rsidP="002F344A">
            <w:pPr>
              <w:pStyle w:val="ListParagraph"/>
              <w:numPr>
                <w:ilvl w:val="0"/>
                <w:numId w:val="11"/>
              </w:numPr>
              <w:divId w:val="278730998"/>
              <w:rPr>
                <w:rFonts w:asciiTheme="minorHAnsi" w:hAnsiTheme="minorHAnsi" w:cstheme="minorHAnsi"/>
              </w:rPr>
            </w:pPr>
            <w:r w:rsidRPr="00F94D52">
              <w:rPr>
                <w:rFonts w:asciiTheme="minorHAnsi" w:eastAsiaTheme="minorEastAsia" w:hAnsiTheme="minorHAnsi" w:cstheme="minorHAnsi"/>
                <w:kern w:val="24"/>
              </w:rPr>
              <w:t>Training compliance increased to 98 percent in January.</w:t>
            </w:r>
          </w:p>
          <w:p w14:paraId="70F1B6C2" w14:textId="77777777" w:rsidR="002F344A" w:rsidRPr="00036B18" w:rsidRDefault="002F344A" w:rsidP="002F344A">
            <w:pPr>
              <w:pStyle w:val="ListParagraph"/>
              <w:numPr>
                <w:ilvl w:val="0"/>
                <w:numId w:val="11"/>
              </w:numPr>
              <w:ind w:left="994"/>
              <w:divId w:val="408380798"/>
              <w:rPr>
                <w:rFonts w:asciiTheme="minorHAnsi" w:hAnsiTheme="minorHAnsi" w:cstheme="minorHAnsi"/>
              </w:rPr>
            </w:pPr>
            <w:r w:rsidRPr="00F94D52">
              <w:rPr>
                <w:rFonts w:asciiTheme="minorHAnsi" w:eastAsiaTheme="minorEastAsia" w:hAnsiTheme="minorHAnsi" w:cstheme="minorHAnsi"/>
                <w:kern w:val="24"/>
              </w:rPr>
              <w:t>Increased networking with the community, and working with DPHHS on increasing supports for Montana’s native populations.</w:t>
            </w:r>
          </w:p>
          <w:p w14:paraId="563C4F5D" w14:textId="35895795" w:rsidR="002F344A" w:rsidRPr="00036B18" w:rsidRDefault="002F344A" w:rsidP="002F344A">
            <w:pPr>
              <w:pStyle w:val="ListParagraph"/>
              <w:numPr>
                <w:ilvl w:val="0"/>
                <w:numId w:val="11"/>
              </w:numPr>
              <w:ind w:left="2364"/>
              <w:divId w:val="408380798"/>
              <w:rPr>
                <w:rFonts w:asciiTheme="minorHAnsi" w:hAnsiTheme="minorHAnsi" w:cstheme="minorHAnsi"/>
              </w:rPr>
            </w:pPr>
            <w:r w:rsidRPr="00F94D52">
              <w:rPr>
                <w:rFonts w:asciiTheme="minorHAnsi" w:eastAsiaTheme="minorEastAsia" w:hAnsiTheme="minorHAnsi" w:cstheme="minorHAnsi"/>
                <w:kern w:val="24"/>
              </w:rPr>
              <w:t>Had a 92.3 percent arrival rate for January with only 3 no-shows.</w:t>
            </w:r>
          </w:p>
        </w:tc>
      </w:tr>
      <w:tr w:rsidR="002F344A" w:rsidRPr="00036B18" w14:paraId="42EE83F3" w14:textId="77777777" w:rsidTr="00036B18">
        <w:tc>
          <w:tcPr>
            <w:tcW w:w="0" w:type="auto"/>
            <w:vAlign w:val="center"/>
          </w:tcPr>
          <w:p w14:paraId="050FE989" w14:textId="5B17EEAE" w:rsidR="002F344A" w:rsidRPr="00036B18" w:rsidRDefault="002F344A" w:rsidP="002F344A">
            <w:pPr>
              <w:autoSpaceDE w:val="0"/>
              <w:autoSpaceDN w:val="0"/>
              <w:adjustRightInd w:val="0"/>
              <w:jc w:val="center"/>
              <w:rPr>
                <w:rFonts w:cstheme="minorHAnsi"/>
                <w:sz w:val="24"/>
                <w:szCs w:val="24"/>
              </w:rPr>
            </w:pPr>
            <w:r w:rsidRPr="00036B18">
              <w:rPr>
                <w:rFonts w:cstheme="minorHAnsi"/>
                <w:b/>
                <w:color w:val="000000" w:themeColor="text1" w:themeShade="80"/>
                <w:kern w:val="24"/>
                <w:sz w:val="24"/>
                <w:szCs w:val="24"/>
              </w:rPr>
              <w:t>CFMVH</w:t>
            </w:r>
          </w:p>
        </w:tc>
        <w:tc>
          <w:tcPr>
            <w:tcW w:w="0" w:type="auto"/>
            <w:vAlign w:val="center"/>
          </w:tcPr>
          <w:p w14:paraId="4E7EF1A1" w14:textId="402C70B0" w:rsidR="002F344A" w:rsidRPr="00036B18" w:rsidRDefault="002F344A" w:rsidP="002F344A">
            <w:pPr>
              <w:autoSpaceDE w:val="0"/>
              <w:autoSpaceDN w:val="0"/>
              <w:adjustRightInd w:val="0"/>
              <w:jc w:val="center"/>
              <w:rPr>
                <w:rFonts w:cstheme="minorHAnsi"/>
                <w:sz w:val="24"/>
                <w:szCs w:val="24"/>
              </w:rPr>
            </w:pPr>
            <w:r w:rsidRPr="00036B18">
              <w:rPr>
                <w:rFonts w:eastAsiaTheme="minorEastAsia" w:cstheme="minorHAnsi"/>
                <w:kern w:val="24"/>
                <w:sz w:val="24"/>
                <w:szCs w:val="24"/>
              </w:rPr>
              <w:t>Yellow</w:t>
            </w:r>
          </w:p>
        </w:tc>
        <w:tc>
          <w:tcPr>
            <w:tcW w:w="0" w:type="auto"/>
            <w:vAlign w:val="center"/>
          </w:tcPr>
          <w:p w14:paraId="03EBE3DC" w14:textId="77777777" w:rsidR="002F344A" w:rsidRPr="00036B18" w:rsidRDefault="002F344A" w:rsidP="002F344A">
            <w:pPr>
              <w:pStyle w:val="ListParagraph"/>
              <w:numPr>
                <w:ilvl w:val="0"/>
                <w:numId w:val="12"/>
              </w:numPr>
              <w:divId w:val="556015854"/>
              <w:rPr>
                <w:rFonts w:asciiTheme="minorHAnsi" w:hAnsiTheme="minorHAnsi" w:cstheme="minorHAnsi"/>
              </w:rPr>
            </w:pPr>
            <w:r w:rsidRPr="00F94D52">
              <w:rPr>
                <w:rFonts w:asciiTheme="minorHAnsi" w:eastAsiaTheme="minorEastAsia" w:hAnsiTheme="minorHAnsi" w:cstheme="minorHAnsi"/>
                <w:kern w:val="24"/>
              </w:rPr>
              <w:t>Difficulty filling vacant positions. Vacancies are hard to fill due to local health care competition.</w:t>
            </w:r>
          </w:p>
          <w:p w14:paraId="0B91332F" w14:textId="77777777" w:rsidR="002F344A" w:rsidRPr="00036B18" w:rsidRDefault="002F344A" w:rsidP="002F344A">
            <w:pPr>
              <w:pStyle w:val="ListParagraph"/>
              <w:numPr>
                <w:ilvl w:val="0"/>
                <w:numId w:val="12"/>
              </w:numPr>
              <w:divId w:val="1423720367"/>
              <w:rPr>
                <w:rFonts w:asciiTheme="minorHAnsi" w:hAnsiTheme="minorHAnsi" w:cstheme="minorHAnsi"/>
              </w:rPr>
            </w:pPr>
            <w:r w:rsidRPr="00F94D52">
              <w:rPr>
                <w:rFonts w:asciiTheme="minorHAnsi" w:eastAsiaTheme="minorEastAsia" w:hAnsiTheme="minorHAnsi" w:cstheme="minorHAnsi"/>
                <w:kern w:val="24"/>
              </w:rPr>
              <w:t>Had a severe COVID outbreak in the facility during the month, the largest since the start of the pandemic – it has now resolved with no residents currently positive. </w:t>
            </w:r>
          </w:p>
          <w:p w14:paraId="670B01DD" w14:textId="77777777" w:rsidR="002F344A" w:rsidRPr="00036B18" w:rsidRDefault="002F344A" w:rsidP="002F344A">
            <w:pPr>
              <w:pStyle w:val="ListParagraph"/>
              <w:numPr>
                <w:ilvl w:val="0"/>
                <w:numId w:val="12"/>
              </w:numPr>
              <w:ind w:left="994"/>
              <w:divId w:val="543490376"/>
              <w:rPr>
                <w:rFonts w:asciiTheme="minorHAnsi" w:hAnsiTheme="minorHAnsi" w:cstheme="minorHAnsi"/>
              </w:rPr>
            </w:pPr>
            <w:r w:rsidRPr="00F94D52">
              <w:rPr>
                <w:rFonts w:asciiTheme="minorHAnsi" w:eastAsiaTheme="minorEastAsia" w:hAnsiTheme="minorHAnsi" w:cstheme="minorHAnsi"/>
                <w:kern w:val="24"/>
              </w:rPr>
              <w:t>Lack of affordable housing. </w:t>
            </w:r>
          </w:p>
          <w:p w14:paraId="7708848D" w14:textId="48EDD4D6" w:rsidR="002F344A" w:rsidRPr="00036B18" w:rsidRDefault="002F344A" w:rsidP="002F344A">
            <w:pPr>
              <w:pStyle w:val="ListParagraph"/>
              <w:numPr>
                <w:ilvl w:val="0"/>
                <w:numId w:val="12"/>
              </w:numPr>
              <w:ind w:left="2364"/>
              <w:divId w:val="543490376"/>
              <w:rPr>
                <w:rFonts w:asciiTheme="minorHAnsi" w:hAnsiTheme="minorHAnsi" w:cstheme="minorHAnsi"/>
              </w:rPr>
            </w:pPr>
            <w:r w:rsidRPr="00F94D52">
              <w:rPr>
                <w:rFonts w:asciiTheme="minorHAnsi" w:eastAsiaTheme="minorEastAsia" w:hAnsiTheme="minorHAnsi" w:cstheme="minorHAnsi"/>
                <w:kern w:val="24"/>
              </w:rPr>
              <w:t>Low census and high waitlist numbers.</w:t>
            </w:r>
          </w:p>
        </w:tc>
        <w:tc>
          <w:tcPr>
            <w:tcW w:w="0" w:type="auto"/>
            <w:vAlign w:val="center"/>
          </w:tcPr>
          <w:p w14:paraId="77BAC502" w14:textId="77777777" w:rsidR="002F344A" w:rsidRPr="00036B18" w:rsidRDefault="002F344A" w:rsidP="002F344A">
            <w:pPr>
              <w:pStyle w:val="ListParagraph"/>
              <w:numPr>
                <w:ilvl w:val="0"/>
                <w:numId w:val="12"/>
              </w:numPr>
              <w:divId w:val="56709501"/>
              <w:rPr>
                <w:rFonts w:asciiTheme="minorHAnsi" w:hAnsiTheme="minorHAnsi" w:cstheme="minorHAnsi"/>
              </w:rPr>
            </w:pPr>
            <w:r w:rsidRPr="00F94D52">
              <w:rPr>
                <w:rFonts w:asciiTheme="minorHAnsi" w:eastAsiaTheme="minorEastAsia" w:hAnsiTheme="minorHAnsi" w:cstheme="minorHAnsi"/>
                <w:kern w:val="24"/>
              </w:rPr>
              <w:t>Facility was identified by US News &amp; World Report as a high performing facility, and in the top 16 percent of nursing homes nationwide.</w:t>
            </w:r>
          </w:p>
          <w:p w14:paraId="5324E0A0" w14:textId="77777777" w:rsidR="002F344A" w:rsidRPr="00036B18" w:rsidRDefault="002F344A" w:rsidP="002F344A">
            <w:pPr>
              <w:pStyle w:val="ListParagraph"/>
              <w:numPr>
                <w:ilvl w:val="0"/>
                <w:numId w:val="12"/>
              </w:numPr>
              <w:divId w:val="9065544"/>
              <w:rPr>
                <w:rFonts w:asciiTheme="minorHAnsi" w:hAnsiTheme="minorHAnsi" w:cstheme="minorHAnsi"/>
              </w:rPr>
            </w:pPr>
            <w:r w:rsidRPr="00F94D52">
              <w:rPr>
                <w:rFonts w:asciiTheme="minorHAnsi" w:eastAsiaTheme="minorEastAsia" w:hAnsiTheme="minorHAnsi" w:cstheme="minorHAnsi"/>
                <w:kern w:val="24"/>
              </w:rPr>
              <w:t>Scheduled a CNA training course to begin in February, with many applicants.</w:t>
            </w:r>
          </w:p>
          <w:p w14:paraId="2213F4C6" w14:textId="77777777" w:rsidR="002F344A" w:rsidRPr="00036B18" w:rsidRDefault="002F344A" w:rsidP="002F344A">
            <w:pPr>
              <w:pStyle w:val="ListParagraph"/>
              <w:numPr>
                <w:ilvl w:val="0"/>
                <w:numId w:val="12"/>
              </w:numPr>
              <w:ind w:left="994"/>
              <w:divId w:val="214659499"/>
              <w:rPr>
                <w:rFonts w:asciiTheme="minorHAnsi" w:hAnsiTheme="minorHAnsi" w:cstheme="minorHAnsi"/>
              </w:rPr>
            </w:pPr>
            <w:r w:rsidRPr="00F94D52">
              <w:rPr>
                <w:rFonts w:asciiTheme="minorHAnsi" w:eastAsiaTheme="minorEastAsia" w:hAnsiTheme="minorHAnsi" w:cstheme="minorHAnsi"/>
                <w:kern w:val="24"/>
              </w:rPr>
              <w:t>Training compliance continues to steadily increase and is currently at 85 percent.</w:t>
            </w:r>
          </w:p>
          <w:p w14:paraId="1CD217FA" w14:textId="65059437" w:rsidR="002F344A" w:rsidRPr="00036B18" w:rsidRDefault="002F344A" w:rsidP="002F344A">
            <w:pPr>
              <w:pStyle w:val="ListParagraph"/>
              <w:numPr>
                <w:ilvl w:val="0"/>
                <w:numId w:val="12"/>
              </w:numPr>
              <w:ind w:left="2364"/>
              <w:divId w:val="214659499"/>
              <w:rPr>
                <w:rFonts w:asciiTheme="minorHAnsi" w:hAnsiTheme="minorHAnsi" w:cstheme="minorHAnsi"/>
              </w:rPr>
            </w:pPr>
            <w:r w:rsidRPr="00F94D52">
              <w:rPr>
                <w:rFonts w:asciiTheme="minorHAnsi" w:eastAsiaTheme="minorEastAsia" w:hAnsiTheme="minorHAnsi" w:cstheme="minorHAnsi"/>
                <w:kern w:val="24"/>
              </w:rPr>
              <w:t>Despite challenges with staffing and COVID, employee turnover for January was under 1%.</w:t>
            </w:r>
          </w:p>
        </w:tc>
      </w:tr>
    </w:tbl>
    <w:p w14:paraId="5E098569" w14:textId="32DB55A3" w:rsidR="00EA76BA" w:rsidRPr="00036B18" w:rsidRDefault="00EA76BA" w:rsidP="00EC0A6D">
      <w:pPr>
        <w:autoSpaceDE w:val="0"/>
        <w:autoSpaceDN w:val="0"/>
        <w:adjustRightInd w:val="0"/>
        <w:spacing w:after="0"/>
        <w:rPr>
          <w:rFonts w:cstheme="minorHAnsi"/>
          <w:b/>
          <w:bCs/>
          <w:color w:val="FFFFFF" w:themeColor="background1"/>
          <w:sz w:val="24"/>
          <w:szCs w:val="24"/>
        </w:rPr>
      </w:pPr>
    </w:p>
    <w:p w14:paraId="11DC8D23" w14:textId="77777777" w:rsidR="00D1514C" w:rsidRPr="00036B18" w:rsidRDefault="00D1514C" w:rsidP="00D1514C">
      <w:pPr>
        <w:autoSpaceDE w:val="0"/>
        <w:autoSpaceDN w:val="0"/>
        <w:adjustRightInd w:val="0"/>
        <w:spacing w:after="0" w:line="240" w:lineRule="auto"/>
        <w:ind w:left="288"/>
        <w:rPr>
          <w:rFonts w:cstheme="minorHAnsi"/>
          <w:b/>
          <w:bCs/>
          <w:sz w:val="24"/>
          <w:szCs w:val="24"/>
        </w:rPr>
      </w:pPr>
      <w:r w:rsidRPr="00036B18">
        <w:rPr>
          <w:rFonts w:cstheme="minorHAnsi"/>
          <w:b/>
          <w:bCs/>
          <w:sz w:val="24"/>
          <w:szCs w:val="24"/>
        </w:rPr>
        <w:t>Wins &amp; Challenges (3 of 3) | January 31, 2023</w:t>
      </w:r>
    </w:p>
    <w:tbl>
      <w:tblPr>
        <w:tblStyle w:val="TableGrid"/>
        <w:tblW w:w="0" w:type="auto"/>
        <w:tblInd w:w="288" w:type="dxa"/>
        <w:tblLook w:val="04A0" w:firstRow="1" w:lastRow="0" w:firstColumn="1" w:lastColumn="0" w:noHBand="0" w:noVBand="1"/>
      </w:tblPr>
      <w:tblGrid>
        <w:gridCol w:w="877"/>
        <w:gridCol w:w="1098"/>
        <w:gridCol w:w="3369"/>
        <w:gridCol w:w="3718"/>
      </w:tblGrid>
      <w:tr w:rsidR="00B86E48" w:rsidRPr="00036B18" w14:paraId="0296F82B" w14:textId="77777777" w:rsidTr="00036B18">
        <w:tc>
          <w:tcPr>
            <w:tcW w:w="0" w:type="auto"/>
            <w:shd w:val="clear" w:color="auto" w:fill="002060"/>
          </w:tcPr>
          <w:p w14:paraId="1C831716" w14:textId="77777777" w:rsidR="00B86E48" w:rsidRPr="00036B18" w:rsidRDefault="00B86E48" w:rsidP="00036B18">
            <w:pPr>
              <w:autoSpaceDE w:val="0"/>
              <w:autoSpaceDN w:val="0"/>
              <w:adjustRightInd w:val="0"/>
              <w:rPr>
                <w:rFonts w:cstheme="minorHAnsi"/>
                <w:b/>
                <w:bCs/>
                <w:color w:val="FFFFFF" w:themeColor="background1"/>
                <w:sz w:val="24"/>
                <w:szCs w:val="24"/>
              </w:rPr>
            </w:pPr>
            <w:r w:rsidRPr="00036B18">
              <w:rPr>
                <w:rFonts w:cstheme="minorHAnsi"/>
                <w:b/>
                <w:bCs/>
                <w:color w:val="FFFFFF" w:themeColor="background1"/>
                <w:sz w:val="24"/>
                <w:szCs w:val="24"/>
              </w:rPr>
              <w:t>Facility</w:t>
            </w:r>
          </w:p>
        </w:tc>
        <w:tc>
          <w:tcPr>
            <w:tcW w:w="0" w:type="auto"/>
            <w:shd w:val="clear" w:color="auto" w:fill="002060"/>
          </w:tcPr>
          <w:p w14:paraId="6C196960" w14:textId="77777777" w:rsidR="00B86E48" w:rsidRPr="00036B18" w:rsidRDefault="00B86E48" w:rsidP="00036B18">
            <w:pPr>
              <w:autoSpaceDE w:val="0"/>
              <w:autoSpaceDN w:val="0"/>
              <w:adjustRightInd w:val="0"/>
              <w:rPr>
                <w:rFonts w:cstheme="minorHAnsi"/>
                <w:b/>
                <w:bCs/>
                <w:color w:val="FFFFFF" w:themeColor="background1"/>
                <w:sz w:val="24"/>
                <w:szCs w:val="24"/>
              </w:rPr>
            </w:pPr>
            <w:r w:rsidRPr="00036B18">
              <w:rPr>
                <w:rFonts w:cstheme="minorHAnsi"/>
                <w:b/>
                <w:bCs/>
                <w:color w:val="FFFFFF" w:themeColor="background1"/>
                <w:sz w:val="24"/>
                <w:szCs w:val="24"/>
              </w:rPr>
              <w:t>Operations Status</w:t>
            </w:r>
          </w:p>
        </w:tc>
        <w:tc>
          <w:tcPr>
            <w:tcW w:w="0" w:type="auto"/>
            <w:shd w:val="clear" w:color="auto" w:fill="002060"/>
          </w:tcPr>
          <w:p w14:paraId="25EC8588" w14:textId="77777777" w:rsidR="00B86E48" w:rsidRPr="00036B18" w:rsidRDefault="00B86E48" w:rsidP="00036B18">
            <w:pPr>
              <w:autoSpaceDE w:val="0"/>
              <w:autoSpaceDN w:val="0"/>
              <w:adjustRightInd w:val="0"/>
              <w:rPr>
                <w:rFonts w:cstheme="minorHAnsi"/>
                <w:b/>
                <w:bCs/>
                <w:color w:val="FFFFFF" w:themeColor="background1"/>
                <w:sz w:val="24"/>
                <w:szCs w:val="24"/>
              </w:rPr>
            </w:pPr>
            <w:r w:rsidRPr="00036B18">
              <w:rPr>
                <w:rFonts w:cstheme="minorHAnsi"/>
                <w:b/>
                <w:bCs/>
                <w:color w:val="FFFFFF" w:themeColor="background1"/>
                <w:sz w:val="24"/>
                <w:szCs w:val="24"/>
              </w:rPr>
              <w:t>Current Operational Challenges</w:t>
            </w:r>
          </w:p>
        </w:tc>
        <w:tc>
          <w:tcPr>
            <w:tcW w:w="0" w:type="auto"/>
            <w:shd w:val="clear" w:color="auto" w:fill="002060"/>
          </w:tcPr>
          <w:p w14:paraId="7DCB7D68" w14:textId="77777777" w:rsidR="00B86E48" w:rsidRPr="00036B18" w:rsidRDefault="00B86E48" w:rsidP="00036B18">
            <w:pPr>
              <w:autoSpaceDE w:val="0"/>
              <w:autoSpaceDN w:val="0"/>
              <w:adjustRightInd w:val="0"/>
              <w:rPr>
                <w:rFonts w:cstheme="minorHAnsi"/>
                <w:b/>
                <w:bCs/>
                <w:color w:val="FFFFFF" w:themeColor="background1"/>
                <w:sz w:val="24"/>
                <w:szCs w:val="24"/>
              </w:rPr>
            </w:pPr>
            <w:r w:rsidRPr="00036B18">
              <w:rPr>
                <w:rFonts w:cstheme="minorHAnsi"/>
                <w:b/>
                <w:bCs/>
                <w:color w:val="FFFFFF" w:themeColor="background1"/>
                <w:sz w:val="24"/>
                <w:szCs w:val="24"/>
              </w:rPr>
              <w:t>Wins This Month</w:t>
            </w:r>
          </w:p>
        </w:tc>
      </w:tr>
      <w:tr w:rsidR="00F94D52" w:rsidRPr="00036B18" w14:paraId="620CB223" w14:textId="77777777" w:rsidTr="00036B18">
        <w:tc>
          <w:tcPr>
            <w:tcW w:w="0" w:type="auto"/>
            <w:vAlign w:val="center"/>
          </w:tcPr>
          <w:p w14:paraId="74BB46FC" w14:textId="124A6D2A" w:rsidR="00F94D52" w:rsidRPr="00036B18" w:rsidRDefault="00F94D52" w:rsidP="00F94D52">
            <w:pPr>
              <w:autoSpaceDE w:val="0"/>
              <w:autoSpaceDN w:val="0"/>
              <w:adjustRightInd w:val="0"/>
              <w:jc w:val="center"/>
              <w:rPr>
                <w:rFonts w:cstheme="minorHAnsi"/>
                <w:sz w:val="24"/>
                <w:szCs w:val="24"/>
              </w:rPr>
            </w:pPr>
            <w:r w:rsidRPr="00036B18">
              <w:rPr>
                <w:rFonts w:cstheme="minorHAnsi"/>
                <w:b/>
                <w:kern w:val="24"/>
                <w:sz w:val="24"/>
                <w:szCs w:val="24"/>
              </w:rPr>
              <w:t>SWMVH</w:t>
            </w:r>
          </w:p>
        </w:tc>
        <w:tc>
          <w:tcPr>
            <w:tcW w:w="0" w:type="auto"/>
            <w:vAlign w:val="center"/>
          </w:tcPr>
          <w:p w14:paraId="4F9F28AF" w14:textId="4C4A9F87" w:rsidR="00F94D52" w:rsidRPr="00036B18" w:rsidRDefault="00F94D52" w:rsidP="00F94D52">
            <w:pPr>
              <w:autoSpaceDE w:val="0"/>
              <w:autoSpaceDN w:val="0"/>
              <w:adjustRightInd w:val="0"/>
              <w:jc w:val="center"/>
              <w:rPr>
                <w:rFonts w:cstheme="minorHAnsi"/>
                <w:sz w:val="24"/>
                <w:szCs w:val="24"/>
              </w:rPr>
            </w:pPr>
            <w:r w:rsidRPr="00036B18">
              <w:rPr>
                <w:rFonts w:eastAsiaTheme="minorEastAsia" w:cstheme="minorHAnsi"/>
                <w:kern w:val="24"/>
                <w:sz w:val="24"/>
                <w:szCs w:val="24"/>
              </w:rPr>
              <w:t>Yellow</w:t>
            </w:r>
          </w:p>
        </w:tc>
        <w:tc>
          <w:tcPr>
            <w:tcW w:w="0" w:type="auto"/>
            <w:vAlign w:val="center"/>
          </w:tcPr>
          <w:p w14:paraId="65D6CB84" w14:textId="77777777" w:rsidR="00F94D52" w:rsidRPr="00036B18" w:rsidRDefault="00F94D52" w:rsidP="00F94D52">
            <w:pPr>
              <w:pStyle w:val="ListParagraph"/>
              <w:numPr>
                <w:ilvl w:val="0"/>
                <w:numId w:val="13"/>
              </w:numPr>
              <w:divId w:val="306665374"/>
              <w:rPr>
                <w:rFonts w:asciiTheme="minorHAnsi" w:hAnsiTheme="minorHAnsi" w:cstheme="minorHAnsi"/>
              </w:rPr>
            </w:pPr>
            <w:r w:rsidRPr="00036B18">
              <w:rPr>
                <w:rFonts w:asciiTheme="minorHAnsi" w:eastAsiaTheme="minorEastAsia" w:hAnsiTheme="minorHAnsi" w:cstheme="minorHAnsi"/>
                <w:color w:val="000000"/>
                <w:kern w:val="24"/>
              </w:rPr>
              <w:t>Staffing is a challenge, and three travelers had to be brought on in January to meet the staffing needs of the facility.</w:t>
            </w:r>
          </w:p>
          <w:p w14:paraId="7C4A801C" w14:textId="77777777" w:rsidR="00F94D52" w:rsidRPr="00036B18" w:rsidRDefault="00F94D52" w:rsidP="00F94D52">
            <w:pPr>
              <w:pStyle w:val="ListParagraph"/>
              <w:numPr>
                <w:ilvl w:val="0"/>
                <w:numId w:val="13"/>
              </w:numPr>
              <w:divId w:val="296498841"/>
              <w:rPr>
                <w:rFonts w:asciiTheme="minorHAnsi" w:hAnsiTheme="minorHAnsi" w:cstheme="minorHAnsi"/>
              </w:rPr>
            </w:pPr>
            <w:r w:rsidRPr="00036B18">
              <w:rPr>
                <w:rFonts w:asciiTheme="minorHAnsi" w:eastAsiaTheme="minorEastAsia" w:hAnsiTheme="minorHAnsi" w:cstheme="minorHAnsi"/>
                <w:color w:val="000000"/>
                <w:kern w:val="24"/>
              </w:rPr>
              <w:t xml:space="preserve">Cottage 5 has been turned over from the state to </w:t>
            </w:r>
            <w:proofErr w:type="spellStart"/>
            <w:r w:rsidRPr="00036B18">
              <w:rPr>
                <w:rFonts w:asciiTheme="minorHAnsi" w:eastAsiaTheme="minorEastAsia" w:hAnsiTheme="minorHAnsi" w:cstheme="minorHAnsi"/>
                <w:color w:val="000000"/>
                <w:kern w:val="24"/>
              </w:rPr>
              <w:t>Eduro</w:t>
            </w:r>
            <w:proofErr w:type="spellEnd"/>
            <w:r w:rsidRPr="00036B18">
              <w:rPr>
                <w:rFonts w:asciiTheme="minorHAnsi" w:eastAsiaTheme="minorEastAsia" w:hAnsiTheme="minorHAnsi" w:cstheme="minorHAnsi"/>
                <w:color w:val="000000"/>
                <w:kern w:val="24"/>
              </w:rPr>
              <w:t xml:space="preserve"> Healthcare, however the cottage is not VA licensed due to ongoing construction. Estimated projected completion date is June 2023.</w:t>
            </w:r>
          </w:p>
          <w:p w14:paraId="27E8AB26" w14:textId="5121A75C" w:rsidR="00F94D52" w:rsidRPr="00036B18" w:rsidRDefault="00F94D52" w:rsidP="00F94D52">
            <w:pPr>
              <w:autoSpaceDE w:val="0"/>
              <w:autoSpaceDN w:val="0"/>
              <w:adjustRightInd w:val="0"/>
              <w:rPr>
                <w:rFonts w:cstheme="minorHAnsi"/>
                <w:sz w:val="24"/>
                <w:szCs w:val="24"/>
              </w:rPr>
            </w:pPr>
            <w:r w:rsidRPr="00036B18">
              <w:rPr>
                <w:rFonts w:eastAsiaTheme="minorEastAsia" w:cstheme="minorHAnsi"/>
                <w:color w:val="000000"/>
                <w:kern w:val="24"/>
                <w:sz w:val="24"/>
                <w:szCs w:val="24"/>
              </w:rPr>
              <w:t>FY23 projected expenses currently exceed the budget for the year.</w:t>
            </w:r>
          </w:p>
        </w:tc>
        <w:tc>
          <w:tcPr>
            <w:tcW w:w="0" w:type="auto"/>
            <w:vAlign w:val="center"/>
          </w:tcPr>
          <w:p w14:paraId="131E5190" w14:textId="77777777" w:rsidR="00F94D52" w:rsidRPr="00036B18" w:rsidRDefault="00F94D52" w:rsidP="00F94D52">
            <w:pPr>
              <w:pStyle w:val="ListParagraph"/>
              <w:numPr>
                <w:ilvl w:val="0"/>
                <w:numId w:val="13"/>
              </w:numPr>
              <w:divId w:val="230312041"/>
              <w:rPr>
                <w:rFonts w:asciiTheme="minorHAnsi" w:hAnsiTheme="minorHAnsi" w:cstheme="minorHAnsi"/>
              </w:rPr>
            </w:pPr>
            <w:r w:rsidRPr="00036B18">
              <w:rPr>
                <w:rFonts w:asciiTheme="minorHAnsi" w:eastAsiaTheme="minorEastAsia" w:hAnsiTheme="minorHAnsi" w:cstheme="minorHAnsi"/>
                <w:color w:val="000000"/>
                <w:kern w:val="24"/>
              </w:rPr>
              <w:t>Waitlist numbers decreased from 10 in December to 1 in January, and census increased to 75%.</w:t>
            </w:r>
          </w:p>
          <w:p w14:paraId="0D2BAC53" w14:textId="77777777" w:rsidR="00F94D52" w:rsidRPr="00036B18" w:rsidRDefault="00F94D52" w:rsidP="00F94D52">
            <w:pPr>
              <w:pStyle w:val="ListParagraph"/>
              <w:numPr>
                <w:ilvl w:val="0"/>
                <w:numId w:val="13"/>
              </w:numPr>
              <w:divId w:val="1086272468"/>
              <w:rPr>
                <w:rFonts w:asciiTheme="minorHAnsi" w:hAnsiTheme="minorHAnsi" w:cstheme="minorHAnsi"/>
              </w:rPr>
            </w:pPr>
            <w:r w:rsidRPr="00036B18">
              <w:rPr>
                <w:rFonts w:asciiTheme="minorHAnsi" w:eastAsiaTheme="minorEastAsia" w:hAnsiTheme="minorHAnsi" w:cstheme="minorHAnsi"/>
                <w:color w:val="000000"/>
                <w:kern w:val="24"/>
              </w:rPr>
              <w:t>Hired a new Director of Nursing (DON) and are adding a staff developer to assist with training.</w:t>
            </w:r>
          </w:p>
          <w:p w14:paraId="5F7EA9AB" w14:textId="77777777" w:rsidR="00F94D52" w:rsidRPr="00036B18" w:rsidRDefault="00F94D52" w:rsidP="00F94D52">
            <w:pPr>
              <w:pStyle w:val="ListParagraph"/>
              <w:numPr>
                <w:ilvl w:val="0"/>
                <w:numId w:val="13"/>
              </w:numPr>
              <w:divId w:val="2062971045"/>
              <w:rPr>
                <w:rFonts w:asciiTheme="minorHAnsi" w:hAnsiTheme="minorHAnsi" w:cstheme="minorHAnsi"/>
              </w:rPr>
            </w:pPr>
            <w:r w:rsidRPr="00036B18">
              <w:rPr>
                <w:rFonts w:asciiTheme="minorHAnsi" w:eastAsiaTheme="minorEastAsia" w:hAnsiTheme="minorHAnsi" w:cstheme="minorHAnsi"/>
                <w:color w:val="000000"/>
                <w:kern w:val="24"/>
              </w:rPr>
              <w:t>Cottage 4 was filled to capacity in January.</w:t>
            </w:r>
          </w:p>
          <w:p w14:paraId="23FAA806" w14:textId="193FE3D5" w:rsidR="00F94D52" w:rsidRPr="00036B18" w:rsidRDefault="00F94D52" w:rsidP="00F94D52">
            <w:pPr>
              <w:autoSpaceDE w:val="0"/>
              <w:autoSpaceDN w:val="0"/>
              <w:adjustRightInd w:val="0"/>
              <w:rPr>
                <w:rFonts w:cstheme="minorHAnsi"/>
                <w:sz w:val="24"/>
                <w:szCs w:val="24"/>
              </w:rPr>
            </w:pPr>
            <w:r w:rsidRPr="00036B18">
              <w:rPr>
                <w:rFonts w:eastAsiaTheme="minorEastAsia" w:cstheme="minorHAnsi"/>
                <w:color w:val="000000"/>
                <w:kern w:val="24"/>
                <w:sz w:val="24"/>
                <w:szCs w:val="24"/>
              </w:rPr>
              <w:t>Partnered with Frontier Psychiatry to assist with mental health treatment for veterans.</w:t>
            </w:r>
          </w:p>
        </w:tc>
      </w:tr>
      <w:tr w:rsidR="00F94D52" w:rsidRPr="00036B18" w14:paraId="29D67CF4" w14:textId="77777777" w:rsidTr="00036B18">
        <w:tc>
          <w:tcPr>
            <w:tcW w:w="0" w:type="auto"/>
            <w:vAlign w:val="center"/>
          </w:tcPr>
          <w:p w14:paraId="1C1ADF41" w14:textId="78011CEA" w:rsidR="00F94D52" w:rsidRPr="00036B18" w:rsidRDefault="00F94D52" w:rsidP="00F94D52">
            <w:pPr>
              <w:autoSpaceDE w:val="0"/>
              <w:autoSpaceDN w:val="0"/>
              <w:adjustRightInd w:val="0"/>
              <w:jc w:val="center"/>
              <w:rPr>
                <w:rFonts w:cstheme="minorHAnsi"/>
                <w:sz w:val="24"/>
                <w:szCs w:val="24"/>
              </w:rPr>
            </w:pPr>
            <w:r w:rsidRPr="00036B18">
              <w:rPr>
                <w:rFonts w:cstheme="minorHAnsi"/>
                <w:b/>
                <w:kern w:val="24"/>
                <w:sz w:val="24"/>
                <w:szCs w:val="24"/>
              </w:rPr>
              <w:t>EMVH</w:t>
            </w:r>
          </w:p>
        </w:tc>
        <w:tc>
          <w:tcPr>
            <w:tcW w:w="0" w:type="auto"/>
            <w:vAlign w:val="center"/>
          </w:tcPr>
          <w:p w14:paraId="4DF381BA" w14:textId="5DBF2395" w:rsidR="00F94D52" w:rsidRPr="00036B18" w:rsidRDefault="00F94D52" w:rsidP="00F94D52">
            <w:pPr>
              <w:autoSpaceDE w:val="0"/>
              <w:autoSpaceDN w:val="0"/>
              <w:adjustRightInd w:val="0"/>
              <w:jc w:val="center"/>
              <w:rPr>
                <w:rFonts w:cstheme="minorHAnsi"/>
                <w:sz w:val="24"/>
                <w:szCs w:val="24"/>
              </w:rPr>
            </w:pPr>
            <w:r w:rsidRPr="00036B18">
              <w:rPr>
                <w:rFonts w:eastAsiaTheme="minorEastAsia" w:cstheme="minorHAnsi"/>
                <w:kern w:val="24"/>
                <w:sz w:val="24"/>
                <w:szCs w:val="24"/>
              </w:rPr>
              <w:t>Yellow</w:t>
            </w:r>
          </w:p>
        </w:tc>
        <w:tc>
          <w:tcPr>
            <w:tcW w:w="0" w:type="auto"/>
            <w:vAlign w:val="center"/>
          </w:tcPr>
          <w:p w14:paraId="08C4FE99" w14:textId="77777777" w:rsidR="00F94D52" w:rsidRPr="00036B18" w:rsidRDefault="00F94D52" w:rsidP="00F94D52">
            <w:pPr>
              <w:pStyle w:val="ListParagraph"/>
              <w:numPr>
                <w:ilvl w:val="0"/>
                <w:numId w:val="14"/>
              </w:numPr>
              <w:divId w:val="2111776301"/>
              <w:rPr>
                <w:rFonts w:asciiTheme="minorHAnsi" w:hAnsiTheme="minorHAnsi" w:cstheme="minorHAnsi"/>
              </w:rPr>
            </w:pPr>
            <w:r w:rsidRPr="00036B18">
              <w:rPr>
                <w:rFonts w:asciiTheme="minorHAnsi" w:eastAsiaTheme="minorEastAsia" w:hAnsiTheme="minorHAnsi" w:cstheme="minorHAnsi"/>
                <w:color w:val="000000"/>
                <w:kern w:val="24"/>
              </w:rPr>
              <w:t>Difficulty filling vacant positions, currently staffed with &gt;80% travel staff.</w:t>
            </w:r>
          </w:p>
          <w:p w14:paraId="32D7DCB3" w14:textId="77777777" w:rsidR="00F94D52" w:rsidRPr="00036B18" w:rsidRDefault="00F94D52" w:rsidP="00F94D52">
            <w:pPr>
              <w:pStyle w:val="ListParagraph"/>
              <w:numPr>
                <w:ilvl w:val="0"/>
                <w:numId w:val="14"/>
              </w:numPr>
              <w:ind w:left="994"/>
              <w:divId w:val="616104937"/>
              <w:rPr>
                <w:rFonts w:asciiTheme="minorHAnsi" w:hAnsiTheme="minorHAnsi" w:cstheme="minorHAnsi"/>
              </w:rPr>
            </w:pPr>
            <w:r w:rsidRPr="00036B18">
              <w:rPr>
                <w:rFonts w:asciiTheme="minorHAnsi" w:eastAsiaTheme="minorEastAsia" w:hAnsiTheme="minorHAnsi" w:cstheme="minorHAnsi"/>
                <w:color w:val="000000"/>
                <w:kern w:val="24"/>
              </w:rPr>
              <w:t xml:space="preserve">Contract has been signed with </w:t>
            </w:r>
            <w:proofErr w:type="spellStart"/>
            <w:r w:rsidRPr="00036B18">
              <w:rPr>
                <w:rFonts w:asciiTheme="minorHAnsi" w:eastAsiaTheme="minorEastAsia" w:hAnsiTheme="minorHAnsi" w:cstheme="minorHAnsi"/>
                <w:color w:val="000000"/>
                <w:kern w:val="24"/>
              </w:rPr>
              <w:t>Eduro</w:t>
            </w:r>
            <w:proofErr w:type="spellEnd"/>
            <w:r w:rsidRPr="00036B18">
              <w:rPr>
                <w:rFonts w:asciiTheme="minorHAnsi" w:eastAsiaTheme="minorEastAsia" w:hAnsiTheme="minorHAnsi" w:cstheme="minorHAnsi"/>
                <w:color w:val="000000"/>
                <w:kern w:val="24"/>
              </w:rPr>
              <w:t xml:space="preserve"> Healthcare to takeover operations from GMC on March 1, 2023</w:t>
            </w:r>
          </w:p>
          <w:p w14:paraId="11C4907E" w14:textId="17F87CC9" w:rsidR="00F94D52" w:rsidRPr="00036B18" w:rsidRDefault="00F94D52" w:rsidP="00F94D52">
            <w:pPr>
              <w:pStyle w:val="ListParagraph"/>
              <w:numPr>
                <w:ilvl w:val="0"/>
                <w:numId w:val="14"/>
              </w:numPr>
              <w:ind w:left="2364"/>
              <w:divId w:val="616104937"/>
              <w:rPr>
                <w:rFonts w:asciiTheme="minorHAnsi" w:hAnsiTheme="minorHAnsi" w:cstheme="minorHAnsi"/>
              </w:rPr>
            </w:pPr>
            <w:r w:rsidRPr="00036B18">
              <w:rPr>
                <w:rFonts w:asciiTheme="minorHAnsi" w:eastAsiaTheme="minorEastAsia" w:hAnsiTheme="minorHAnsi" w:cstheme="minorHAnsi"/>
                <w:color w:val="000000"/>
                <w:kern w:val="24"/>
              </w:rPr>
              <w:t>To address building infrastructure concerns due to the age of the facility, there is an interior remodeling project underway using ARPA funds.</w:t>
            </w:r>
          </w:p>
        </w:tc>
        <w:tc>
          <w:tcPr>
            <w:tcW w:w="0" w:type="auto"/>
            <w:vAlign w:val="center"/>
          </w:tcPr>
          <w:p w14:paraId="154299CB" w14:textId="77777777" w:rsidR="00F94D52" w:rsidRPr="00036B18" w:rsidRDefault="00F94D52" w:rsidP="00F94D52">
            <w:pPr>
              <w:pStyle w:val="ListParagraph"/>
              <w:numPr>
                <w:ilvl w:val="0"/>
                <w:numId w:val="14"/>
              </w:numPr>
              <w:divId w:val="1957565345"/>
              <w:rPr>
                <w:rFonts w:asciiTheme="minorHAnsi" w:hAnsiTheme="minorHAnsi" w:cstheme="minorHAnsi"/>
              </w:rPr>
            </w:pPr>
            <w:r w:rsidRPr="00036B18">
              <w:rPr>
                <w:rFonts w:asciiTheme="minorHAnsi" w:eastAsiaTheme="minorEastAsia" w:hAnsiTheme="minorHAnsi" w:cstheme="minorHAnsi"/>
                <w:color w:val="000000"/>
                <w:kern w:val="24"/>
              </w:rPr>
              <w:t xml:space="preserve">EMVH qualified for a Pinnacle Customer Experience Award in several areas, including Nursing Care and Communication.  These awards are awarded to care providers who have achieved best-in-class customer satisfaction standards.  </w:t>
            </w:r>
          </w:p>
          <w:p w14:paraId="3712BD5D" w14:textId="77777777" w:rsidR="00F94D52" w:rsidRPr="00036B18" w:rsidRDefault="00F94D52" w:rsidP="00F94D52">
            <w:pPr>
              <w:pStyle w:val="ListParagraph"/>
              <w:numPr>
                <w:ilvl w:val="0"/>
                <w:numId w:val="14"/>
              </w:numPr>
              <w:divId w:val="1367100770"/>
              <w:rPr>
                <w:rFonts w:asciiTheme="minorHAnsi" w:hAnsiTheme="minorHAnsi" w:cstheme="minorHAnsi"/>
              </w:rPr>
            </w:pPr>
            <w:r w:rsidRPr="00036B18">
              <w:rPr>
                <w:rFonts w:asciiTheme="minorHAnsi" w:eastAsiaTheme="minorEastAsia" w:hAnsiTheme="minorHAnsi" w:cstheme="minorHAnsi"/>
                <w:color w:val="000000"/>
                <w:kern w:val="24"/>
              </w:rPr>
              <w:t>Overall fall numbers dropped by 30%.</w:t>
            </w:r>
          </w:p>
          <w:p w14:paraId="64F77099" w14:textId="77777777" w:rsidR="00F94D52" w:rsidRPr="00036B18" w:rsidRDefault="00F94D52" w:rsidP="00F94D52">
            <w:pPr>
              <w:pStyle w:val="ListParagraph"/>
              <w:numPr>
                <w:ilvl w:val="0"/>
                <w:numId w:val="14"/>
              </w:numPr>
              <w:divId w:val="21561568"/>
              <w:rPr>
                <w:rFonts w:asciiTheme="minorHAnsi" w:hAnsiTheme="minorHAnsi" w:cstheme="minorHAnsi"/>
              </w:rPr>
            </w:pPr>
            <w:r w:rsidRPr="00036B18">
              <w:rPr>
                <w:rFonts w:asciiTheme="minorHAnsi" w:eastAsiaTheme="minorEastAsia" w:hAnsiTheme="minorHAnsi" w:cstheme="minorHAnsi"/>
                <w:color w:val="000000"/>
                <w:kern w:val="24"/>
              </w:rPr>
              <w:t>Improved adherence to transportation policy has resulted in increased reimbursement for facility provided transportation ensuring the viability of the program.</w:t>
            </w:r>
          </w:p>
          <w:p w14:paraId="03A7994B" w14:textId="77777777" w:rsidR="00F94D52" w:rsidRPr="00036B18" w:rsidRDefault="00F94D52" w:rsidP="00F94D52">
            <w:pPr>
              <w:pStyle w:val="ListParagraph"/>
              <w:numPr>
                <w:ilvl w:val="0"/>
                <w:numId w:val="14"/>
              </w:numPr>
              <w:divId w:val="1115708569"/>
              <w:rPr>
                <w:rFonts w:asciiTheme="minorHAnsi" w:hAnsiTheme="minorHAnsi" w:cstheme="minorHAnsi"/>
              </w:rPr>
            </w:pPr>
            <w:r w:rsidRPr="00036B18">
              <w:rPr>
                <w:rFonts w:asciiTheme="minorHAnsi" w:eastAsiaTheme="minorEastAsia" w:hAnsiTheme="minorHAnsi" w:cstheme="minorHAnsi"/>
                <w:color w:val="000000"/>
                <w:kern w:val="24"/>
              </w:rPr>
              <w:t>The facility received equipment for and is planning its own CPR/AED training program.</w:t>
            </w:r>
          </w:p>
          <w:p w14:paraId="26EBBEFE" w14:textId="77777777" w:rsidR="00F94D52" w:rsidRPr="00036B18" w:rsidRDefault="00F94D52" w:rsidP="00F94D52">
            <w:pPr>
              <w:pStyle w:val="ListParagraph"/>
              <w:numPr>
                <w:ilvl w:val="0"/>
                <w:numId w:val="14"/>
              </w:numPr>
              <w:ind w:left="994"/>
              <w:divId w:val="1757167635"/>
              <w:rPr>
                <w:rFonts w:asciiTheme="minorHAnsi" w:hAnsiTheme="minorHAnsi" w:cstheme="minorHAnsi"/>
              </w:rPr>
            </w:pPr>
            <w:r w:rsidRPr="00036B18">
              <w:rPr>
                <w:rFonts w:asciiTheme="minorHAnsi" w:eastAsiaTheme="minorEastAsia" w:hAnsiTheme="minorHAnsi" w:cstheme="minorHAnsi"/>
                <w:color w:val="000000"/>
                <w:kern w:val="24"/>
              </w:rPr>
              <w:t>DPHHS and GMC signed a contract extension for GMC to manage EMVH through June 2023.</w:t>
            </w:r>
          </w:p>
          <w:p w14:paraId="3CE7F609" w14:textId="4AD6A103" w:rsidR="00F94D52" w:rsidRPr="00036B18" w:rsidRDefault="00F94D52" w:rsidP="00F94D52">
            <w:pPr>
              <w:pStyle w:val="ListParagraph"/>
              <w:numPr>
                <w:ilvl w:val="0"/>
                <w:numId w:val="14"/>
              </w:numPr>
              <w:ind w:left="2364"/>
              <w:divId w:val="1757167635"/>
              <w:rPr>
                <w:rFonts w:asciiTheme="minorHAnsi" w:hAnsiTheme="minorHAnsi" w:cstheme="minorHAnsi"/>
              </w:rPr>
            </w:pPr>
            <w:r w:rsidRPr="00036B18">
              <w:rPr>
                <w:rFonts w:asciiTheme="minorHAnsi" w:eastAsiaTheme="minorEastAsia" w:hAnsiTheme="minorHAnsi" w:cstheme="minorHAnsi"/>
                <w:color w:val="000000"/>
                <w:kern w:val="24"/>
              </w:rPr>
              <w:t>Two employees gain commissions as public notaries in order to improve service for the needs of residents and staff.</w:t>
            </w:r>
          </w:p>
        </w:tc>
      </w:tr>
      <w:tr w:rsidR="00F94D52" w:rsidRPr="00036B18" w14:paraId="55248E18" w14:textId="77777777" w:rsidTr="00036B18">
        <w:tc>
          <w:tcPr>
            <w:tcW w:w="0" w:type="auto"/>
            <w:vAlign w:val="center"/>
          </w:tcPr>
          <w:p w14:paraId="248473A2" w14:textId="749584A7" w:rsidR="00F94D52" w:rsidRPr="00036B18" w:rsidRDefault="00F94D52" w:rsidP="00F94D52">
            <w:pPr>
              <w:autoSpaceDE w:val="0"/>
              <w:autoSpaceDN w:val="0"/>
              <w:adjustRightInd w:val="0"/>
              <w:jc w:val="center"/>
              <w:rPr>
                <w:rFonts w:cstheme="minorHAnsi"/>
                <w:sz w:val="24"/>
                <w:szCs w:val="24"/>
              </w:rPr>
            </w:pPr>
            <w:r w:rsidRPr="00036B18">
              <w:rPr>
                <w:rFonts w:cstheme="minorHAnsi"/>
                <w:b/>
                <w:kern w:val="24"/>
                <w:sz w:val="24"/>
                <w:szCs w:val="24"/>
              </w:rPr>
              <w:t>Overall</w:t>
            </w:r>
          </w:p>
        </w:tc>
        <w:tc>
          <w:tcPr>
            <w:tcW w:w="0" w:type="auto"/>
            <w:vAlign w:val="center"/>
          </w:tcPr>
          <w:p w14:paraId="0854E346" w14:textId="270EF5B4" w:rsidR="00F94D52" w:rsidRPr="00036B18" w:rsidRDefault="00F94D52" w:rsidP="00F94D52">
            <w:pPr>
              <w:autoSpaceDE w:val="0"/>
              <w:autoSpaceDN w:val="0"/>
              <w:adjustRightInd w:val="0"/>
              <w:jc w:val="center"/>
              <w:rPr>
                <w:rFonts w:cstheme="minorHAnsi"/>
                <w:sz w:val="24"/>
                <w:szCs w:val="24"/>
              </w:rPr>
            </w:pPr>
            <w:r w:rsidRPr="00036B18">
              <w:rPr>
                <w:rFonts w:eastAsiaTheme="minorEastAsia" w:cstheme="minorHAnsi"/>
                <w:b/>
                <w:kern w:val="24"/>
                <w:sz w:val="24"/>
                <w:szCs w:val="24"/>
              </w:rPr>
              <w:t>Yellow</w:t>
            </w:r>
          </w:p>
        </w:tc>
        <w:tc>
          <w:tcPr>
            <w:tcW w:w="0" w:type="auto"/>
            <w:vAlign w:val="center"/>
          </w:tcPr>
          <w:p w14:paraId="03F4B7C3" w14:textId="77777777" w:rsidR="00F94D52" w:rsidRPr="00036B18" w:rsidRDefault="00F94D52" w:rsidP="00F94D52">
            <w:pPr>
              <w:pStyle w:val="ListParagraph"/>
              <w:numPr>
                <w:ilvl w:val="0"/>
                <w:numId w:val="15"/>
              </w:numPr>
              <w:divId w:val="1594126454"/>
              <w:rPr>
                <w:rFonts w:asciiTheme="minorHAnsi" w:hAnsiTheme="minorHAnsi" w:cstheme="minorHAnsi"/>
              </w:rPr>
            </w:pPr>
            <w:r w:rsidRPr="00036B18">
              <w:rPr>
                <w:rFonts w:asciiTheme="minorHAnsi" w:eastAsiaTheme="minorEastAsia" w:hAnsiTheme="minorHAnsi" w:cstheme="minorHAnsi"/>
                <w:color w:val="000000"/>
                <w:kern w:val="24"/>
              </w:rPr>
              <w:t>Lack of electronic health records system makes it difficult to track patient quality and safety measures.</w:t>
            </w:r>
          </w:p>
          <w:p w14:paraId="5E3A5E3F" w14:textId="77777777" w:rsidR="00F94D52" w:rsidRPr="00036B18" w:rsidRDefault="00F94D52" w:rsidP="00F94D52">
            <w:pPr>
              <w:pStyle w:val="ListParagraph"/>
              <w:numPr>
                <w:ilvl w:val="0"/>
                <w:numId w:val="15"/>
              </w:numPr>
              <w:divId w:val="75254443"/>
              <w:rPr>
                <w:rFonts w:asciiTheme="minorHAnsi" w:hAnsiTheme="minorHAnsi" w:cstheme="minorHAnsi"/>
              </w:rPr>
            </w:pPr>
            <w:r w:rsidRPr="00036B18">
              <w:rPr>
                <w:rFonts w:asciiTheme="minorHAnsi" w:eastAsiaTheme="minorEastAsia" w:hAnsiTheme="minorHAnsi" w:cstheme="minorHAnsi"/>
                <w:color w:val="000000"/>
                <w:kern w:val="24"/>
              </w:rPr>
              <w:t>Immature HR, Finance, and IT services across all facilities.</w:t>
            </w:r>
          </w:p>
          <w:p w14:paraId="003E8FC0" w14:textId="77777777" w:rsidR="00F94D52" w:rsidRPr="00036B18" w:rsidRDefault="00F94D52" w:rsidP="00F94D52">
            <w:pPr>
              <w:pStyle w:val="ListParagraph"/>
              <w:numPr>
                <w:ilvl w:val="0"/>
                <w:numId w:val="15"/>
              </w:numPr>
              <w:divId w:val="539317524"/>
              <w:rPr>
                <w:rFonts w:asciiTheme="minorHAnsi" w:hAnsiTheme="minorHAnsi" w:cstheme="minorHAnsi"/>
              </w:rPr>
            </w:pPr>
            <w:r w:rsidRPr="00036B18">
              <w:rPr>
                <w:rFonts w:asciiTheme="minorHAnsi" w:eastAsiaTheme="minorEastAsia" w:hAnsiTheme="minorHAnsi" w:cstheme="minorHAnsi"/>
                <w:color w:val="000000"/>
                <w:kern w:val="24"/>
              </w:rPr>
              <w:t>Lack of quality improvement programs.</w:t>
            </w:r>
          </w:p>
          <w:p w14:paraId="7B1D6BB3" w14:textId="77777777" w:rsidR="00F94D52" w:rsidRPr="00036B18" w:rsidRDefault="00F94D52" w:rsidP="00F94D52">
            <w:pPr>
              <w:pStyle w:val="ListParagraph"/>
              <w:numPr>
                <w:ilvl w:val="0"/>
                <w:numId w:val="15"/>
              </w:numPr>
              <w:divId w:val="1866206898"/>
              <w:rPr>
                <w:rFonts w:asciiTheme="minorHAnsi" w:hAnsiTheme="minorHAnsi" w:cstheme="minorHAnsi"/>
              </w:rPr>
            </w:pPr>
            <w:r w:rsidRPr="00036B18">
              <w:rPr>
                <w:rFonts w:asciiTheme="minorHAnsi" w:eastAsiaTheme="minorEastAsia" w:hAnsiTheme="minorHAnsi" w:cstheme="minorHAnsi"/>
                <w:color w:val="000000"/>
                <w:kern w:val="24"/>
              </w:rPr>
              <w:t>Lack of ability to recruit experienced full-time employees.</w:t>
            </w:r>
          </w:p>
          <w:p w14:paraId="3B9FAA9A" w14:textId="32B99FA6" w:rsidR="00F94D52" w:rsidRPr="00036B18" w:rsidRDefault="00F94D52" w:rsidP="00F94D52">
            <w:pPr>
              <w:autoSpaceDE w:val="0"/>
              <w:autoSpaceDN w:val="0"/>
              <w:adjustRightInd w:val="0"/>
              <w:rPr>
                <w:rFonts w:cstheme="minorHAnsi"/>
                <w:sz w:val="24"/>
                <w:szCs w:val="24"/>
              </w:rPr>
            </w:pPr>
            <w:r w:rsidRPr="00036B18">
              <w:rPr>
                <w:rFonts w:eastAsiaTheme="minorEastAsia" w:cstheme="minorHAnsi"/>
                <w:color w:val="000000"/>
                <w:kern w:val="24"/>
                <w:sz w:val="24"/>
                <w:szCs w:val="24"/>
              </w:rPr>
              <w:t xml:space="preserve">Lack of clinical leadership, and other human resources at the Division level. </w:t>
            </w:r>
          </w:p>
        </w:tc>
        <w:tc>
          <w:tcPr>
            <w:tcW w:w="0" w:type="auto"/>
            <w:vAlign w:val="center"/>
          </w:tcPr>
          <w:p w14:paraId="1A2CCD3E" w14:textId="77777777" w:rsidR="00F94D52" w:rsidRPr="00036B18" w:rsidRDefault="00F94D52" w:rsidP="00F94D52">
            <w:pPr>
              <w:pStyle w:val="ListParagraph"/>
              <w:numPr>
                <w:ilvl w:val="0"/>
                <w:numId w:val="15"/>
              </w:numPr>
              <w:ind w:left="994"/>
              <w:divId w:val="1840194737"/>
              <w:rPr>
                <w:rFonts w:asciiTheme="minorHAnsi" w:hAnsiTheme="minorHAnsi" w:cstheme="minorHAnsi"/>
              </w:rPr>
            </w:pPr>
            <w:r w:rsidRPr="00036B18">
              <w:rPr>
                <w:rFonts w:asciiTheme="minorHAnsi" w:eastAsiaTheme="minorEastAsia" w:hAnsiTheme="minorHAnsi" w:cstheme="minorHAnsi"/>
                <w:color w:val="000000"/>
                <w:kern w:val="24"/>
              </w:rPr>
              <w:t>Alvarez &amp; Marsal’s report was published in December and was shared with stakeholder groups, including non-profit partners, unions, and facilities staff.</w:t>
            </w:r>
          </w:p>
          <w:p w14:paraId="7760BC4B" w14:textId="7267FB9E" w:rsidR="00F94D52" w:rsidRPr="00036B18" w:rsidRDefault="00F94D52" w:rsidP="00F94D52">
            <w:pPr>
              <w:pStyle w:val="ListParagraph"/>
              <w:numPr>
                <w:ilvl w:val="0"/>
                <w:numId w:val="15"/>
              </w:numPr>
              <w:ind w:left="2364"/>
              <w:divId w:val="1840194737"/>
              <w:rPr>
                <w:rFonts w:asciiTheme="minorHAnsi" w:hAnsiTheme="minorHAnsi" w:cstheme="minorHAnsi"/>
              </w:rPr>
            </w:pPr>
            <w:r w:rsidRPr="00036B18">
              <w:rPr>
                <w:rFonts w:asciiTheme="minorHAnsi" w:eastAsiaTheme="minorEastAsia" w:hAnsiTheme="minorHAnsi" w:cstheme="minorHAnsi"/>
                <w:color w:val="000000"/>
                <w:kern w:val="24"/>
              </w:rPr>
              <w:t>The recommendations of the A&amp;M report was presented Montana State Legislature at the beginning of January.</w:t>
            </w:r>
          </w:p>
        </w:tc>
      </w:tr>
    </w:tbl>
    <w:p w14:paraId="1B5DDF26" w14:textId="1C8D4BF5" w:rsidR="0038319D" w:rsidRPr="00036B18" w:rsidRDefault="0038319D" w:rsidP="00D1514C">
      <w:pPr>
        <w:autoSpaceDE w:val="0"/>
        <w:autoSpaceDN w:val="0"/>
        <w:adjustRightInd w:val="0"/>
        <w:spacing w:after="0" w:line="240" w:lineRule="auto"/>
        <w:ind w:left="288"/>
        <w:rPr>
          <w:rFonts w:cstheme="minorHAnsi"/>
          <w:sz w:val="24"/>
          <w:szCs w:val="24"/>
        </w:rPr>
      </w:pPr>
    </w:p>
    <w:p w14:paraId="551F2FAF" w14:textId="77777777" w:rsidR="00D1514C" w:rsidRPr="00036B18" w:rsidRDefault="00D1514C" w:rsidP="00D1514C">
      <w:pPr>
        <w:autoSpaceDE w:val="0"/>
        <w:autoSpaceDN w:val="0"/>
        <w:adjustRightInd w:val="0"/>
        <w:spacing w:after="0" w:line="240" w:lineRule="auto"/>
        <w:ind w:left="288"/>
        <w:rPr>
          <w:rFonts w:cstheme="minorHAnsi"/>
          <w:sz w:val="24"/>
          <w:szCs w:val="24"/>
        </w:rPr>
      </w:pPr>
      <w:r w:rsidRPr="00036B18">
        <w:rPr>
          <w:rFonts w:cstheme="minorHAnsi"/>
          <w:sz w:val="24"/>
          <w:szCs w:val="24"/>
        </w:rPr>
        <w:t>© Copyright 2023</w:t>
      </w:r>
    </w:p>
    <w:p w14:paraId="287540B7" w14:textId="77777777" w:rsidR="00D1514C" w:rsidRPr="00036B18" w:rsidRDefault="00D1514C" w:rsidP="00D1514C">
      <w:pPr>
        <w:autoSpaceDE w:val="0"/>
        <w:autoSpaceDN w:val="0"/>
        <w:adjustRightInd w:val="0"/>
        <w:spacing w:after="0" w:line="240" w:lineRule="auto"/>
        <w:ind w:left="288"/>
        <w:rPr>
          <w:rFonts w:cstheme="minorHAnsi"/>
          <w:sz w:val="24"/>
          <w:szCs w:val="24"/>
        </w:rPr>
      </w:pPr>
      <w:r w:rsidRPr="00036B18">
        <w:rPr>
          <w:rFonts w:cstheme="minorHAnsi"/>
          <w:sz w:val="24"/>
          <w:szCs w:val="24"/>
        </w:rPr>
        <w:t xml:space="preserve">Alvarez &amp; Marsal Holdings, LLC. All rights reserved. ALVAREZ &amp; MARSAL®, </w:t>
      </w:r>
    </w:p>
    <w:p w14:paraId="354074CA" w14:textId="77777777" w:rsidR="00D1514C" w:rsidRPr="00036B18" w:rsidRDefault="00D1514C" w:rsidP="00D1514C">
      <w:pPr>
        <w:autoSpaceDE w:val="0"/>
        <w:autoSpaceDN w:val="0"/>
        <w:adjustRightInd w:val="0"/>
        <w:spacing w:after="0" w:line="240" w:lineRule="auto"/>
        <w:ind w:left="288"/>
        <w:rPr>
          <w:rFonts w:cstheme="minorHAnsi"/>
          <w:sz w:val="24"/>
          <w:szCs w:val="24"/>
        </w:rPr>
      </w:pPr>
      <w:r w:rsidRPr="00036B18">
        <w:rPr>
          <w:rFonts w:cstheme="minorHAnsi"/>
          <w:sz w:val="24"/>
          <w:szCs w:val="24"/>
        </w:rPr>
        <w:t>® and A&amp;M® are trademarks of Alvarez &amp; Marsal Holdings, LLC.</w:t>
      </w:r>
    </w:p>
    <w:p w14:paraId="04CD27BA" w14:textId="77777777" w:rsidR="00D1514C" w:rsidRPr="00036B18" w:rsidRDefault="00D1514C" w:rsidP="00D1514C">
      <w:pPr>
        <w:autoSpaceDE w:val="0"/>
        <w:autoSpaceDN w:val="0"/>
        <w:adjustRightInd w:val="0"/>
        <w:spacing w:after="0" w:line="240" w:lineRule="auto"/>
        <w:ind w:left="288"/>
        <w:rPr>
          <w:rFonts w:cstheme="minorHAnsi"/>
          <w:sz w:val="24"/>
          <w:szCs w:val="24"/>
        </w:rPr>
      </w:pPr>
    </w:p>
    <w:p w14:paraId="4D79C2D7" w14:textId="77777777" w:rsidR="00277F89" w:rsidRPr="00036B18" w:rsidRDefault="00277F89">
      <w:pPr>
        <w:rPr>
          <w:rFonts w:cstheme="minorHAnsi"/>
          <w:sz w:val="24"/>
          <w:szCs w:val="24"/>
        </w:rPr>
      </w:pPr>
    </w:p>
    <w:sectPr w:rsidR="00277F89" w:rsidRPr="00036B18" w:rsidSect="00036B18">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2145"/>
    <w:multiLevelType w:val="hybridMultilevel"/>
    <w:tmpl w:val="0B96E9A6"/>
    <w:lvl w:ilvl="0" w:tplc="2A90407A">
      <w:start w:val="1"/>
      <w:numFmt w:val="bullet"/>
      <w:lvlText w:val=""/>
      <w:lvlJc w:val="left"/>
      <w:pPr>
        <w:tabs>
          <w:tab w:val="num" w:pos="720"/>
        </w:tabs>
        <w:ind w:left="720" w:hanging="360"/>
      </w:pPr>
      <w:rPr>
        <w:rFonts w:ascii="Wingdings" w:hAnsi="Wingdings" w:hint="default"/>
      </w:rPr>
    </w:lvl>
    <w:lvl w:ilvl="1" w:tplc="D4EA9D80" w:tentative="1">
      <w:start w:val="1"/>
      <w:numFmt w:val="bullet"/>
      <w:lvlText w:val=""/>
      <w:lvlJc w:val="left"/>
      <w:pPr>
        <w:tabs>
          <w:tab w:val="num" w:pos="1440"/>
        </w:tabs>
        <w:ind w:left="1440" w:hanging="360"/>
      </w:pPr>
      <w:rPr>
        <w:rFonts w:ascii="Wingdings" w:hAnsi="Wingdings" w:hint="default"/>
      </w:rPr>
    </w:lvl>
    <w:lvl w:ilvl="2" w:tplc="CD06D7FE" w:tentative="1">
      <w:start w:val="1"/>
      <w:numFmt w:val="bullet"/>
      <w:lvlText w:val=""/>
      <w:lvlJc w:val="left"/>
      <w:pPr>
        <w:tabs>
          <w:tab w:val="num" w:pos="2160"/>
        </w:tabs>
        <w:ind w:left="2160" w:hanging="360"/>
      </w:pPr>
      <w:rPr>
        <w:rFonts w:ascii="Wingdings" w:hAnsi="Wingdings" w:hint="default"/>
      </w:rPr>
    </w:lvl>
    <w:lvl w:ilvl="3" w:tplc="BBECC05A" w:tentative="1">
      <w:start w:val="1"/>
      <w:numFmt w:val="bullet"/>
      <w:lvlText w:val=""/>
      <w:lvlJc w:val="left"/>
      <w:pPr>
        <w:tabs>
          <w:tab w:val="num" w:pos="2880"/>
        </w:tabs>
        <w:ind w:left="2880" w:hanging="360"/>
      </w:pPr>
      <w:rPr>
        <w:rFonts w:ascii="Wingdings" w:hAnsi="Wingdings" w:hint="default"/>
      </w:rPr>
    </w:lvl>
    <w:lvl w:ilvl="4" w:tplc="C4CA11C6" w:tentative="1">
      <w:start w:val="1"/>
      <w:numFmt w:val="bullet"/>
      <w:lvlText w:val=""/>
      <w:lvlJc w:val="left"/>
      <w:pPr>
        <w:tabs>
          <w:tab w:val="num" w:pos="3600"/>
        </w:tabs>
        <w:ind w:left="3600" w:hanging="360"/>
      </w:pPr>
      <w:rPr>
        <w:rFonts w:ascii="Wingdings" w:hAnsi="Wingdings" w:hint="default"/>
      </w:rPr>
    </w:lvl>
    <w:lvl w:ilvl="5" w:tplc="45309708" w:tentative="1">
      <w:start w:val="1"/>
      <w:numFmt w:val="bullet"/>
      <w:lvlText w:val=""/>
      <w:lvlJc w:val="left"/>
      <w:pPr>
        <w:tabs>
          <w:tab w:val="num" w:pos="4320"/>
        </w:tabs>
        <w:ind w:left="4320" w:hanging="360"/>
      </w:pPr>
      <w:rPr>
        <w:rFonts w:ascii="Wingdings" w:hAnsi="Wingdings" w:hint="default"/>
      </w:rPr>
    </w:lvl>
    <w:lvl w:ilvl="6" w:tplc="79E27016" w:tentative="1">
      <w:start w:val="1"/>
      <w:numFmt w:val="bullet"/>
      <w:lvlText w:val=""/>
      <w:lvlJc w:val="left"/>
      <w:pPr>
        <w:tabs>
          <w:tab w:val="num" w:pos="5040"/>
        </w:tabs>
        <w:ind w:left="5040" w:hanging="360"/>
      </w:pPr>
      <w:rPr>
        <w:rFonts w:ascii="Wingdings" w:hAnsi="Wingdings" w:hint="default"/>
      </w:rPr>
    </w:lvl>
    <w:lvl w:ilvl="7" w:tplc="7BB8A400" w:tentative="1">
      <w:start w:val="1"/>
      <w:numFmt w:val="bullet"/>
      <w:lvlText w:val=""/>
      <w:lvlJc w:val="left"/>
      <w:pPr>
        <w:tabs>
          <w:tab w:val="num" w:pos="5760"/>
        </w:tabs>
        <w:ind w:left="5760" w:hanging="360"/>
      </w:pPr>
      <w:rPr>
        <w:rFonts w:ascii="Wingdings" w:hAnsi="Wingdings" w:hint="default"/>
      </w:rPr>
    </w:lvl>
    <w:lvl w:ilvl="8" w:tplc="011A9DF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3775E7"/>
    <w:multiLevelType w:val="hybridMultilevel"/>
    <w:tmpl w:val="CDD852EE"/>
    <w:lvl w:ilvl="0" w:tplc="F1722F58">
      <w:start w:val="1"/>
      <w:numFmt w:val="bullet"/>
      <w:lvlText w:val=""/>
      <w:lvlJc w:val="left"/>
      <w:pPr>
        <w:tabs>
          <w:tab w:val="num" w:pos="720"/>
        </w:tabs>
        <w:ind w:left="720" w:hanging="360"/>
      </w:pPr>
      <w:rPr>
        <w:rFonts w:ascii="Wingdings" w:hAnsi="Wingdings" w:hint="default"/>
      </w:rPr>
    </w:lvl>
    <w:lvl w:ilvl="1" w:tplc="B8AA0BDA" w:tentative="1">
      <w:start w:val="1"/>
      <w:numFmt w:val="bullet"/>
      <w:lvlText w:val=""/>
      <w:lvlJc w:val="left"/>
      <w:pPr>
        <w:tabs>
          <w:tab w:val="num" w:pos="1440"/>
        </w:tabs>
        <w:ind w:left="1440" w:hanging="360"/>
      </w:pPr>
      <w:rPr>
        <w:rFonts w:ascii="Wingdings" w:hAnsi="Wingdings" w:hint="default"/>
      </w:rPr>
    </w:lvl>
    <w:lvl w:ilvl="2" w:tplc="1D083968" w:tentative="1">
      <w:start w:val="1"/>
      <w:numFmt w:val="bullet"/>
      <w:lvlText w:val=""/>
      <w:lvlJc w:val="left"/>
      <w:pPr>
        <w:tabs>
          <w:tab w:val="num" w:pos="2160"/>
        </w:tabs>
        <w:ind w:left="2160" w:hanging="360"/>
      </w:pPr>
      <w:rPr>
        <w:rFonts w:ascii="Wingdings" w:hAnsi="Wingdings" w:hint="default"/>
      </w:rPr>
    </w:lvl>
    <w:lvl w:ilvl="3" w:tplc="B060C636" w:tentative="1">
      <w:start w:val="1"/>
      <w:numFmt w:val="bullet"/>
      <w:lvlText w:val=""/>
      <w:lvlJc w:val="left"/>
      <w:pPr>
        <w:tabs>
          <w:tab w:val="num" w:pos="2880"/>
        </w:tabs>
        <w:ind w:left="2880" w:hanging="360"/>
      </w:pPr>
      <w:rPr>
        <w:rFonts w:ascii="Wingdings" w:hAnsi="Wingdings" w:hint="default"/>
      </w:rPr>
    </w:lvl>
    <w:lvl w:ilvl="4" w:tplc="94B0B11E" w:tentative="1">
      <w:start w:val="1"/>
      <w:numFmt w:val="bullet"/>
      <w:lvlText w:val=""/>
      <w:lvlJc w:val="left"/>
      <w:pPr>
        <w:tabs>
          <w:tab w:val="num" w:pos="3600"/>
        </w:tabs>
        <w:ind w:left="3600" w:hanging="360"/>
      </w:pPr>
      <w:rPr>
        <w:rFonts w:ascii="Wingdings" w:hAnsi="Wingdings" w:hint="default"/>
      </w:rPr>
    </w:lvl>
    <w:lvl w:ilvl="5" w:tplc="5032ED4E" w:tentative="1">
      <w:start w:val="1"/>
      <w:numFmt w:val="bullet"/>
      <w:lvlText w:val=""/>
      <w:lvlJc w:val="left"/>
      <w:pPr>
        <w:tabs>
          <w:tab w:val="num" w:pos="4320"/>
        </w:tabs>
        <w:ind w:left="4320" w:hanging="360"/>
      </w:pPr>
      <w:rPr>
        <w:rFonts w:ascii="Wingdings" w:hAnsi="Wingdings" w:hint="default"/>
      </w:rPr>
    </w:lvl>
    <w:lvl w:ilvl="6" w:tplc="48820E50" w:tentative="1">
      <w:start w:val="1"/>
      <w:numFmt w:val="bullet"/>
      <w:lvlText w:val=""/>
      <w:lvlJc w:val="left"/>
      <w:pPr>
        <w:tabs>
          <w:tab w:val="num" w:pos="5040"/>
        </w:tabs>
        <w:ind w:left="5040" w:hanging="360"/>
      </w:pPr>
      <w:rPr>
        <w:rFonts w:ascii="Wingdings" w:hAnsi="Wingdings" w:hint="default"/>
      </w:rPr>
    </w:lvl>
    <w:lvl w:ilvl="7" w:tplc="7DDE1B86" w:tentative="1">
      <w:start w:val="1"/>
      <w:numFmt w:val="bullet"/>
      <w:lvlText w:val=""/>
      <w:lvlJc w:val="left"/>
      <w:pPr>
        <w:tabs>
          <w:tab w:val="num" w:pos="5760"/>
        </w:tabs>
        <w:ind w:left="5760" w:hanging="360"/>
      </w:pPr>
      <w:rPr>
        <w:rFonts w:ascii="Wingdings" w:hAnsi="Wingdings" w:hint="default"/>
      </w:rPr>
    </w:lvl>
    <w:lvl w:ilvl="8" w:tplc="39E8E9A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861655"/>
    <w:multiLevelType w:val="hybridMultilevel"/>
    <w:tmpl w:val="F8521198"/>
    <w:lvl w:ilvl="0" w:tplc="5066DCF2">
      <w:start w:val="1"/>
      <w:numFmt w:val="bullet"/>
      <w:lvlText w:val=""/>
      <w:lvlJc w:val="left"/>
      <w:pPr>
        <w:tabs>
          <w:tab w:val="num" w:pos="720"/>
        </w:tabs>
        <w:ind w:left="720" w:hanging="360"/>
      </w:pPr>
      <w:rPr>
        <w:rFonts w:ascii="Wingdings" w:hAnsi="Wingdings" w:hint="default"/>
      </w:rPr>
    </w:lvl>
    <w:lvl w:ilvl="1" w:tplc="F4D4286C" w:tentative="1">
      <w:start w:val="1"/>
      <w:numFmt w:val="bullet"/>
      <w:lvlText w:val=""/>
      <w:lvlJc w:val="left"/>
      <w:pPr>
        <w:tabs>
          <w:tab w:val="num" w:pos="1440"/>
        </w:tabs>
        <w:ind w:left="1440" w:hanging="360"/>
      </w:pPr>
      <w:rPr>
        <w:rFonts w:ascii="Wingdings" w:hAnsi="Wingdings" w:hint="default"/>
      </w:rPr>
    </w:lvl>
    <w:lvl w:ilvl="2" w:tplc="19D45C6A" w:tentative="1">
      <w:start w:val="1"/>
      <w:numFmt w:val="bullet"/>
      <w:lvlText w:val=""/>
      <w:lvlJc w:val="left"/>
      <w:pPr>
        <w:tabs>
          <w:tab w:val="num" w:pos="2160"/>
        </w:tabs>
        <w:ind w:left="2160" w:hanging="360"/>
      </w:pPr>
      <w:rPr>
        <w:rFonts w:ascii="Wingdings" w:hAnsi="Wingdings" w:hint="default"/>
      </w:rPr>
    </w:lvl>
    <w:lvl w:ilvl="3" w:tplc="B2E0DB18" w:tentative="1">
      <w:start w:val="1"/>
      <w:numFmt w:val="bullet"/>
      <w:lvlText w:val=""/>
      <w:lvlJc w:val="left"/>
      <w:pPr>
        <w:tabs>
          <w:tab w:val="num" w:pos="2880"/>
        </w:tabs>
        <w:ind w:left="2880" w:hanging="360"/>
      </w:pPr>
      <w:rPr>
        <w:rFonts w:ascii="Wingdings" w:hAnsi="Wingdings" w:hint="default"/>
      </w:rPr>
    </w:lvl>
    <w:lvl w:ilvl="4" w:tplc="A24CBDDE" w:tentative="1">
      <w:start w:val="1"/>
      <w:numFmt w:val="bullet"/>
      <w:lvlText w:val=""/>
      <w:lvlJc w:val="left"/>
      <w:pPr>
        <w:tabs>
          <w:tab w:val="num" w:pos="3600"/>
        </w:tabs>
        <w:ind w:left="3600" w:hanging="360"/>
      </w:pPr>
      <w:rPr>
        <w:rFonts w:ascii="Wingdings" w:hAnsi="Wingdings" w:hint="default"/>
      </w:rPr>
    </w:lvl>
    <w:lvl w:ilvl="5" w:tplc="8B001FF0" w:tentative="1">
      <w:start w:val="1"/>
      <w:numFmt w:val="bullet"/>
      <w:lvlText w:val=""/>
      <w:lvlJc w:val="left"/>
      <w:pPr>
        <w:tabs>
          <w:tab w:val="num" w:pos="4320"/>
        </w:tabs>
        <w:ind w:left="4320" w:hanging="360"/>
      </w:pPr>
      <w:rPr>
        <w:rFonts w:ascii="Wingdings" w:hAnsi="Wingdings" w:hint="default"/>
      </w:rPr>
    </w:lvl>
    <w:lvl w:ilvl="6" w:tplc="89A29304" w:tentative="1">
      <w:start w:val="1"/>
      <w:numFmt w:val="bullet"/>
      <w:lvlText w:val=""/>
      <w:lvlJc w:val="left"/>
      <w:pPr>
        <w:tabs>
          <w:tab w:val="num" w:pos="5040"/>
        </w:tabs>
        <w:ind w:left="5040" w:hanging="360"/>
      </w:pPr>
      <w:rPr>
        <w:rFonts w:ascii="Wingdings" w:hAnsi="Wingdings" w:hint="default"/>
      </w:rPr>
    </w:lvl>
    <w:lvl w:ilvl="7" w:tplc="992A73BA" w:tentative="1">
      <w:start w:val="1"/>
      <w:numFmt w:val="bullet"/>
      <w:lvlText w:val=""/>
      <w:lvlJc w:val="left"/>
      <w:pPr>
        <w:tabs>
          <w:tab w:val="num" w:pos="5760"/>
        </w:tabs>
        <w:ind w:left="5760" w:hanging="360"/>
      </w:pPr>
      <w:rPr>
        <w:rFonts w:ascii="Wingdings" w:hAnsi="Wingdings" w:hint="default"/>
      </w:rPr>
    </w:lvl>
    <w:lvl w:ilvl="8" w:tplc="46208C2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912AC"/>
    <w:multiLevelType w:val="hybridMultilevel"/>
    <w:tmpl w:val="F31AAF78"/>
    <w:lvl w:ilvl="0" w:tplc="08AE78F4">
      <w:start w:val="1"/>
      <w:numFmt w:val="bullet"/>
      <w:lvlText w:val=""/>
      <w:lvlJc w:val="left"/>
      <w:pPr>
        <w:tabs>
          <w:tab w:val="num" w:pos="720"/>
        </w:tabs>
        <w:ind w:left="720" w:hanging="360"/>
      </w:pPr>
      <w:rPr>
        <w:rFonts w:ascii="Wingdings" w:hAnsi="Wingdings" w:hint="default"/>
      </w:rPr>
    </w:lvl>
    <w:lvl w:ilvl="1" w:tplc="A30445D6" w:tentative="1">
      <w:start w:val="1"/>
      <w:numFmt w:val="bullet"/>
      <w:lvlText w:val=""/>
      <w:lvlJc w:val="left"/>
      <w:pPr>
        <w:tabs>
          <w:tab w:val="num" w:pos="1440"/>
        </w:tabs>
        <w:ind w:left="1440" w:hanging="360"/>
      </w:pPr>
      <w:rPr>
        <w:rFonts w:ascii="Wingdings" w:hAnsi="Wingdings" w:hint="default"/>
      </w:rPr>
    </w:lvl>
    <w:lvl w:ilvl="2" w:tplc="A2F64E02" w:tentative="1">
      <w:start w:val="1"/>
      <w:numFmt w:val="bullet"/>
      <w:lvlText w:val=""/>
      <w:lvlJc w:val="left"/>
      <w:pPr>
        <w:tabs>
          <w:tab w:val="num" w:pos="2160"/>
        </w:tabs>
        <w:ind w:left="2160" w:hanging="360"/>
      </w:pPr>
      <w:rPr>
        <w:rFonts w:ascii="Wingdings" w:hAnsi="Wingdings" w:hint="default"/>
      </w:rPr>
    </w:lvl>
    <w:lvl w:ilvl="3" w:tplc="1FAEB430" w:tentative="1">
      <w:start w:val="1"/>
      <w:numFmt w:val="bullet"/>
      <w:lvlText w:val=""/>
      <w:lvlJc w:val="left"/>
      <w:pPr>
        <w:tabs>
          <w:tab w:val="num" w:pos="2880"/>
        </w:tabs>
        <w:ind w:left="2880" w:hanging="360"/>
      </w:pPr>
      <w:rPr>
        <w:rFonts w:ascii="Wingdings" w:hAnsi="Wingdings" w:hint="default"/>
      </w:rPr>
    </w:lvl>
    <w:lvl w:ilvl="4" w:tplc="380812E0" w:tentative="1">
      <w:start w:val="1"/>
      <w:numFmt w:val="bullet"/>
      <w:lvlText w:val=""/>
      <w:lvlJc w:val="left"/>
      <w:pPr>
        <w:tabs>
          <w:tab w:val="num" w:pos="3600"/>
        </w:tabs>
        <w:ind w:left="3600" w:hanging="360"/>
      </w:pPr>
      <w:rPr>
        <w:rFonts w:ascii="Wingdings" w:hAnsi="Wingdings" w:hint="default"/>
      </w:rPr>
    </w:lvl>
    <w:lvl w:ilvl="5" w:tplc="6E2E7B3A" w:tentative="1">
      <w:start w:val="1"/>
      <w:numFmt w:val="bullet"/>
      <w:lvlText w:val=""/>
      <w:lvlJc w:val="left"/>
      <w:pPr>
        <w:tabs>
          <w:tab w:val="num" w:pos="4320"/>
        </w:tabs>
        <w:ind w:left="4320" w:hanging="360"/>
      </w:pPr>
      <w:rPr>
        <w:rFonts w:ascii="Wingdings" w:hAnsi="Wingdings" w:hint="default"/>
      </w:rPr>
    </w:lvl>
    <w:lvl w:ilvl="6" w:tplc="EF52D550" w:tentative="1">
      <w:start w:val="1"/>
      <w:numFmt w:val="bullet"/>
      <w:lvlText w:val=""/>
      <w:lvlJc w:val="left"/>
      <w:pPr>
        <w:tabs>
          <w:tab w:val="num" w:pos="5040"/>
        </w:tabs>
        <w:ind w:left="5040" w:hanging="360"/>
      </w:pPr>
      <w:rPr>
        <w:rFonts w:ascii="Wingdings" w:hAnsi="Wingdings" w:hint="default"/>
      </w:rPr>
    </w:lvl>
    <w:lvl w:ilvl="7" w:tplc="FB72D2AC" w:tentative="1">
      <w:start w:val="1"/>
      <w:numFmt w:val="bullet"/>
      <w:lvlText w:val=""/>
      <w:lvlJc w:val="left"/>
      <w:pPr>
        <w:tabs>
          <w:tab w:val="num" w:pos="5760"/>
        </w:tabs>
        <w:ind w:left="5760" w:hanging="360"/>
      </w:pPr>
      <w:rPr>
        <w:rFonts w:ascii="Wingdings" w:hAnsi="Wingdings" w:hint="default"/>
      </w:rPr>
    </w:lvl>
    <w:lvl w:ilvl="8" w:tplc="B77A4B5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4E679D"/>
    <w:multiLevelType w:val="hybridMultilevel"/>
    <w:tmpl w:val="6BB2FEEE"/>
    <w:lvl w:ilvl="0" w:tplc="84984244">
      <w:start w:val="1"/>
      <w:numFmt w:val="bullet"/>
      <w:lvlText w:val=""/>
      <w:lvlJc w:val="left"/>
      <w:pPr>
        <w:tabs>
          <w:tab w:val="num" w:pos="720"/>
        </w:tabs>
        <w:ind w:left="720" w:hanging="360"/>
      </w:pPr>
      <w:rPr>
        <w:rFonts w:ascii="Wingdings" w:hAnsi="Wingdings" w:hint="default"/>
      </w:rPr>
    </w:lvl>
    <w:lvl w:ilvl="1" w:tplc="BDD2C926" w:tentative="1">
      <w:start w:val="1"/>
      <w:numFmt w:val="bullet"/>
      <w:lvlText w:val=""/>
      <w:lvlJc w:val="left"/>
      <w:pPr>
        <w:tabs>
          <w:tab w:val="num" w:pos="1440"/>
        </w:tabs>
        <w:ind w:left="1440" w:hanging="360"/>
      </w:pPr>
      <w:rPr>
        <w:rFonts w:ascii="Wingdings" w:hAnsi="Wingdings" w:hint="default"/>
      </w:rPr>
    </w:lvl>
    <w:lvl w:ilvl="2" w:tplc="37FACAEC" w:tentative="1">
      <w:start w:val="1"/>
      <w:numFmt w:val="bullet"/>
      <w:lvlText w:val=""/>
      <w:lvlJc w:val="left"/>
      <w:pPr>
        <w:tabs>
          <w:tab w:val="num" w:pos="2160"/>
        </w:tabs>
        <w:ind w:left="2160" w:hanging="360"/>
      </w:pPr>
      <w:rPr>
        <w:rFonts w:ascii="Wingdings" w:hAnsi="Wingdings" w:hint="default"/>
      </w:rPr>
    </w:lvl>
    <w:lvl w:ilvl="3" w:tplc="4B1A92FC" w:tentative="1">
      <w:start w:val="1"/>
      <w:numFmt w:val="bullet"/>
      <w:lvlText w:val=""/>
      <w:lvlJc w:val="left"/>
      <w:pPr>
        <w:tabs>
          <w:tab w:val="num" w:pos="2880"/>
        </w:tabs>
        <w:ind w:left="2880" w:hanging="360"/>
      </w:pPr>
      <w:rPr>
        <w:rFonts w:ascii="Wingdings" w:hAnsi="Wingdings" w:hint="default"/>
      </w:rPr>
    </w:lvl>
    <w:lvl w:ilvl="4" w:tplc="4CF0F926" w:tentative="1">
      <w:start w:val="1"/>
      <w:numFmt w:val="bullet"/>
      <w:lvlText w:val=""/>
      <w:lvlJc w:val="left"/>
      <w:pPr>
        <w:tabs>
          <w:tab w:val="num" w:pos="3600"/>
        </w:tabs>
        <w:ind w:left="3600" w:hanging="360"/>
      </w:pPr>
      <w:rPr>
        <w:rFonts w:ascii="Wingdings" w:hAnsi="Wingdings" w:hint="default"/>
      </w:rPr>
    </w:lvl>
    <w:lvl w:ilvl="5" w:tplc="EAC29556" w:tentative="1">
      <w:start w:val="1"/>
      <w:numFmt w:val="bullet"/>
      <w:lvlText w:val=""/>
      <w:lvlJc w:val="left"/>
      <w:pPr>
        <w:tabs>
          <w:tab w:val="num" w:pos="4320"/>
        </w:tabs>
        <w:ind w:left="4320" w:hanging="360"/>
      </w:pPr>
      <w:rPr>
        <w:rFonts w:ascii="Wingdings" w:hAnsi="Wingdings" w:hint="default"/>
      </w:rPr>
    </w:lvl>
    <w:lvl w:ilvl="6" w:tplc="6CF449BC" w:tentative="1">
      <w:start w:val="1"/>
      <w:numFmt w:val="bullet"/>
      <w:lvlText w:val=""/>
      <w:lvlJc w:val="left"/>
      <w:pPr>
        <w:tabs>
          <w:tab w:val="num" w:pos="5040"/>
        </w:tabs>
        <w:ind w:left="5040" w:hanging="360"/>
      </w:pPr>
      <w:rPr>
        <w:rFonts w:ascii="Wingdings" w:hAnsi="Wingdings" w:hint="default"/>
      </w:rPr>
    </w:lvl>
    <w:lvl w:ilvl="7" w:tplc="35820E0C" w:tentative="1">
      <w:start w:val="1"/>
      <w:numFmt w:val="bullet"/>
      <w:lvlText w:val=""/>
      <w:lvlJc w:val="left"/>
      <w:pPr>
        <w:tabs>
          <w:tab w:val="num" w:pos="5760"/>
        </w:tabs>
        <w:ind w:left="5760" w:hanging="360"/>
      </w:pPr>
      <w:rPr>
        <w:rFonts w:ascii="Wingdings" w:hAnsi="Wingdings" w:hint="default"/>
      </w:rPr>
    </w:lvl>
    <w:lvl w:ilvl="8" w:tplc="2ABA90D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012159"/>
    <w:multiLevelType w:val="hybridMultilevel"/>
    <w:tmpl w:val="FF224CC6"/>
    <w:lvl w:ilvl="0" w:tplc="B9E05172">
      <w:start w:val="1"/>
      <w:numFmt w:val="bullet"/>
      <w:lvlText w:val=""/>
      <w:lvlJc w:val="left"/>
      <w:pPr>
        <w:tabs>
          <w:tab w:val="num" w:pos="720"/>
        </w:tabs>
        <w:ind w:left="720" w:hanging="360"/>
      </w:pPr>
      <w:rPr>
        <w:rFonts w:ascii="Wingdings" w:hAnsi="Wingdings" w:hint="default"/>
      </w:rPr>
    </w:lvl>
    <w:lvl w:ilvl="1" w:tplc="0B287CCC" w:tentative="1">
      <w:start w:val="1"/>
      <w:numFmt w:val="bullet"/>
      <w:lvlText w:val=""/>
      <w:lvlJc w:val="left"/>
      <w:pPr>
        <w:tabs>
          <w:tab w:val="num" w:pos="1440"/>
        </w:tabs>
        <w:ind w:left="1440" w:hanging="360"/>
      </w:pPr>
      <w:rPr>
        <w:rFonts w:ascii="Wingdings" w:hAnsi="Wingdings" w:hint="default"/>
      </w:rPr>
    </w:lvl>
    <w:lvl w:ilvl="2" w:tplc="0532A700" w:tentative="1">
      <w:start w:val="1"/>
      <w:numFmt w:val="bullet"/>
      <w:lvlText w:val=""/>
      <w:lvlJc w:val="left"/>
      <w:pPr>
        <w:tabs>
          <w:tab w:val="num" w:pos="2160"/>
        </w:tabs>
        <w:ind w:left="2160" w:hanging="360"/>
      </w:pPr>
      <w:rPr>
        <w:rFonts w:ascii="Wingdings" w:hAnsi="Wingdings" w:hint="default"/>
      </w:rPr>
    </w:lvl>
    <w:lvl w:ilvl="3" w:tplc="2354C8AC" w:tentative="1">
      <w:start w:val="1"/>
      <w:numFmt w:val="bullet"/>
      <w:lvlText w:val=""/>
      <w:lvlJc w:val="left"/>
      <w:pPr>
        <w:tabs>
          <w:tab w:val="num" w:pos="2880"/>
        </w:tabs>
        <w:ind w:left="2880" w:hanging="360"/>
      </w:pPr>
      <w:rPr>
        <w:rFonts w:ascii="Wingdings" w:hAnsi="Wingdings" w:hint="default"/>
      </w:rPr>
    </w:lvl>
    <w:lvl w:ilvl="4" w:tplc="222A123C" w:tentative="1">
      <w:start w:val="1"/>
      <w:numFmt w:val="bullet"/>
      <w:lvlText w:val=""/>
      <w:lvlJc w:val="left"/>
      <w:pPr>
        <w:tabs>
          <w:tab w:val="num" w:pos="3600"/>
        </w:tabs>
        <w:ind w:left="3600" w:hanging="360"/>
      </w:pPr>
      <w:rPr>
        <w:rFonts w:ascii="Wingdings" w:hAnsi="Wingdings" w:hint="default"/>
      </w:rPr>
    </w:lvl>
    <w:lvl w:ilvl="5" w:tplc="D91A58DC" w:tentative="1">
      <w:start w:val="1"/>
      <w:numFmt w:val="bullet"/>
      <w:lvlText w:val=""/>
      <w:lvlJc w:val="left"/>
      <w:pPr>
        <w:tabs>
          <w:tab w:val="num" w:pos="4320"/>
        </w:tabs>
        <w:ind w:left="4320" w:hanging="360"/>
      </w:pPr>
      <w:rPr>
        <w:rFonts w:ascii="Wingdings" w:hAnsi="Wingdings" w:hint="default"/>
      </w:rPr>
    </w:lvl>
    <w:lvl w:ilvl="6" w:tplc="5DB07B88" w:tentative="1">
      <w:start w:val="1"/>
      <w:numFmt w:val="bullet"/>
      <w:lvlText w:val=""/>
      <w:lvlJc w:val="left"/>
      <w:pPr>
        <w:tabs>
          <w:tab w:val="num" w:pos="5040"/>
        </w:tabs>
        <w:ind w:left="5040" w:hanging="360"/>
      </w:pPr>
      <w:rPr>
        <w:rFonts w:ascii="Wingdings" w:hAnsi="Wingdings" w:hint="default"/>
      </w:rPr>
    </w:lvl>
    <w:lvl w:ilvl="7" w:tplc="A6CC7F10" w:tentative="1">
      <w:start w:val="1"/>
      <w:numFmt w:val="bullet"/>
      <w:lvlText w:val=""/>
      <w:lvlJc w:val="left"/>
      <w:pPr>
        <w:tabs>
          <w:tab w:val="num" w:pos="5760"/>
        </w:tabs>
        <w:ind w:left="5760" w:hanging="360"/>
      </w:pPr>
      <w:rPr>
        <w:rFonts w:ascii="Wingdings" w:hAnsi="Wingdings" w:hint="default"/>
      </w:rPr>
    </w:lvl>
    <w:lvl w:ilvl="8" w:tplc="1436B6F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89484B"/>
    <w:multiLevelType w:val="hybridMultilevel"/>
    <w:tmpl w:val="43A2EFF8"/>
    <w:lvl w:ilvl="0" w:tplc="AD4E0810">
      <w:start w:val="1"/>
      <w:numFmt w:val="bullet"/>
      <w:lvlText w:val=""/>
      <w:lvlJc w:val="left"/>
      <w:pPr>
        <w:tabs>
          <w:tab w:val="num" w:pos="720"/>
        </w:tabs>
        <w:ind w:left="720" w:hanging="360"/>
      </w:pPr>
      <w:rPr>
        <w:rFonts w:ascii="Wingdings" w:hAnsi="Wingdings" w:hint="default"/>
      </w:rPr>
    </w:lvl>
    <w:lvl w:ilvl="1" w:tplc="C11E3C24" w:tentative="1">
      <w:start w:val="1"/>
      <w:numFmt w:val="bullet"/>
      <w:lvlText w:val=""/>
      <w:lvlJc w:val="left"/>
      <w:pPr>
        <w:tabs>
          <w:tab w:val="num" w:pos="1440"/>
        </w:tabs>
        <w:ind w:left="1440" w:hanging="360"/>
      </w:pPr>
      <w:rPr>
        <w:rFonts w:ascii="Wingdings" w:hAnsi="Wingdings" w:hint="default"/>
      </w:rPr>
    </w:lvl>
    <w:lvl w:ilvl="2" w:tplc="861446BE" w:tentative="1">
      <w:start w:val="1"/>
      <w:numFmt w:val="bullet"/>
      <w:lvlText w:val=""/>
      <w:lvlJc w:val="left"/>
      <w:pPr>
        <w:tabs>
          <w:tab w:val="num" w:pos="2160"/>
        </w:tabs>
        <w:ind w:left="2160" w:hanging="360"/>
      </w:pPr>
      <w:rPr>
        <w:rFonts w:ascii="Wingdings" w:hAnsi="Wingdings" w:hint="default"/>
      </w:rPr>
    </w:lvl>
    <w:lvl w:ilvl="3" w:tplc="3EF23512" w:tentative="1">
      <w:start w:val="1"/>
      <w:numFmt w:val="bullet"/>
      <w:lvlText w:val=""/>
      <w:lvlJc w:val="left"/>
      <w:pPr>
        <w:tabs>
          <w:tab w:val="num" w:pos="2880"/>
        </w:tabs>
        <w:ind w:left="2880" w:hanging="360"/>
      </w:pPr>
      <w:rPr>
        <w:rFonts w:ascii="Wingdings" w:hAnsi="Wingdings" w:hint="default"/>
      </w:rPr>
    </w:lvl>
    <w:lvl w:ilvl="4" w:tplc="6028337E" w:tentative="1">
      <w:start w:val="1"/>
      <w:numFmt w:val="bullet"/>
      <w:lvlText w:val=""/>
      <w:lvlJc w:val="left"/>
      <w:pPr>
        <w:tabs>
          <w:tab w:val="num" w:pos="3600"/>
        </w:tabs>
        <w:ind w:left="3600" w:hanging="360"/>
      </w:pPr>
      <w:rPr>
        <w:rFonts w:ascii="Wingdings" w:hAnsi="Wingdings" w:hint="default"/>
      </w:rPr>
    </w:lvl>
    <w:lvl w:ilvl="5" w:tplc="DC1CCB78" w:tentative="1">
      <w:start w:val="1"/>
      <w:numFmt w:val="bullet"/>
      <w:lvlText w:val=""/>
      <w:lvlJc w:val="left"/>
      <w:pPr>
        <w:tabs>
          <w:tab w:val="num" w:pos="4320"/>
        </w:tabs>
        <w:ind w:left="4320" w:hanging="360"/>
      </w:pPr>
      <w:rPr>
        <w:rFonts w:ascii="Wingdings" w:hAnsi="Wingdings" w:hint="default"/>
      </w:rPr>
    </w:lvl>
    <w:lvl w:ilvl="6" w:tplc="4D261C30" w:tentative="1">
      <w:start w:val="1"/>
      <w:numFmt w:val="bullet"/>
      <w:lvlText w:val=""/>
      <w:lvlJc w:val="left"/>
      <w:pPr>
        <w:tabs>
          <w:tab w:val="num" w:pos="5040"/>
        </w:tabs>
        <w:ind w:left="5040" w:hanging="360"/>
      </w:pPr>
      <w:rPr>
        <w:rFonts w:ascii="Wingdings" w:hAnsi="Wingdings" w:hint="default"/>
      </w:rPr>
    </w:lvl>
    <w:lvl w:ilvl="7" w:tplc="E7F8D05E" w:tentative="1">
      <w:start w:val="1"/>
      <w:numFmt w:val="bullet"/>
      <w:lvlText w:val=""/>
      <w:lvlJc w:val="left"/>
      <w:pPr>
        <w:tabs>
          <w:tab w:val="num" w:pos="5760"/>
        </w:tabs>
        <w:ind w:left="5760" w:hanging="360"/>
      </w:pPr>
      <w:rPr>
        <w:rFonts w:ascii="Wingdings" w:hAnsi="Wingdings" w:hint="default"/>
      </w:rPr>
    </w:lvl>
    <w:lvl w:ilvl="8" w:tplc="653C256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6954D2"/>
    <w:multiLevelType w:val="hybridMultilevel"/>
    <w:tmpl w:val="9D92916A"/>
    <w:lvl w:ilvl="0" w:tplc="0B96DC48">
      <w:start w:val="1"/>
      <w:numFmt w:val="bullet"/>
      <w:lvlText w:val=""/>
      <w:lvlJc w:val="left"/>
      <w:pPr>
        <w:tabs>
          <w:tab w:val="num" w:pos="720"/>
        </w:tabs>
        <w:ind w:left="720" w:hanging="360"/>
      </w:pPr>
      <w:rPr>
        <w:rFonts w:ascii="Wingdings" w:hAnsi="Wingdings" w:hint="default"/>
      </w:rPr>
    </w:lvl>
    <w:lvl w:ilvl="1" w:tplc="4B92B7FC" w:tentative="1">
      <w:start w:val="1"/>
      <w:numFmt w:val="bullet"/>
      <w:lvlText w:val=""/>
      <w:lvlJc w:val="left"/>
      <w:pPr>
        <w:tabs>
          <w:tab w:val="num" w:pos="1440"/>
        </w:tabs>
        <w:ind w:left="1440" w:hanging="360"/>
      </w:pPr>
      <w:rPr>
        <w:rFonts w:ascii="Wingdings" w:hAnsi="Wingdings" w:hint="default"/>
      </w:rPr>
    </w:lvl>
    <w:lvl w:ilvl="2" w:tplc="DF9E73BE" w:tentative="1">
      <w:start w:val="1"/>
      <w:numFmt w:val="bullet"/>
      <w:lvlText w:val=""/>
      <w:lvlJc w:val="left"/>
      <w:pPr>
        <w:tabs>
          <w:tab w:val="num" w:pos="2160"/>
        </w:tabs>
        <w:ind w:left="2160" w:hanging="360"/>
      </w:pPr>
      <w:rPr>
        <w:rFonts w:ascii="Wingdings" w:hAnsi="Wingdings" w:hint="default"/>
      </w:rPr>
    </w:lvl>
    <w:lvl w:ilvl="3" w:tplc="AE544240" w:tentative="1">
      <w:start w:val="1"/>
      <w:numFmt w:val="bullet"/>
      <w:lvlText w:val=""/>
      <w:lvlJc w:val="left"/>
      <w:pPr>
        <w:tabs>
          <w:tab w:val="num" w:pos="2880"/>
        </w:tabs>
        <w:ind w:left="2880" w:hanging="360"/>
      </w:pPr>
      <w:rPr>
        <w:rFonts w:ascii="Wingdings" w:hAnsi="Wingdings" w:hint="default"/>
      </w:rPr>
    </w:lvl>
    <w:lvl w:ilvl="4" w:tplc="F6FEFF38" w:tentative="1">
      <w:start w:val="1"/>
      <w:numFmt w:val="bullet"/>
      <w:lvlText w:val=""/>
      <w:lvlJc w:val="left"/>
      <w:pPr>
        <w:tabs>
          <w:tab w:val="num" w:pos="3600"/>
        </w:tabs>
        <w:ind w:left="3600" w:hanging="360"/>
      </w:pPr>
      <w:rPr>
        <w:rFonts w:ascii="Wingdings" w:hAnsi="Wingdings" w:hint="default"/>
      </w:rPr>
    </w:lvl>
    <w:lvl w:ilvl="5" w:tplc="ACAA6E0E" w:tentative="1">
      <w:start w:val="1"/>
      <w:numFmt w:val="bullet"/>
      <w:lvlText w:val=""/>
      <w:lvlJc w:val="left"/>
      <w:pPr>
        <w:tabs>
          <w:tab w:val="num" w:pos="4320"/>
        </w:tabs>
        <w:ind w:left="4320" w:hanging="360"/>
      </w:pPr>
      <w:rPr>
        <w:rFonts w:ascii="Wingdings" w:hAnsi="Wingdings" w:hint="default"/>
      </w:rPr>
    </w:lvl>
    <w:lvl w:ilvl="6" w:tplc="AD1C8798" w:tentative="1">
      <w:start w:val="1"/>
      <w:numFmt w:val="bullet"/>
      <w:lvlText w:val=""/>
      <w:lvlJc w:val="left"/>
      <w:pPr>
        <w:tabs>
          <w:tab w:val="num" w:pos="5040"/>
        </w:tabs>
        <w:ind w:left="5040" w:hanging="360"/>
      </w:pPr>
      <w:rPr>
        <w:rFonts w:ascii="Wingdings" w:hAnsi="Wingdings" w:hint="default"/>
      </w:rPr>
    </w:lvl>
    <w:lvl w:ilvl="7" w:tplc="78CCB856" w:tentative="1">
      <w:start w:val="1"/>
      <w:numFmt w:val="bullet"/>
      <w:lvlText w:val=""/>
      <w:lvlJc w:val="left"/>
      <w:pPr>
        <w:tabs>
          <w:tab w:val="num" w:pos="5760"/>
        </w:tabs>
        <w:ind w:left="5760" w:hanging="360"/>
      </w:pPr>
      <w:rPr>
        <w:rFonts w:ascii="Wingdings" w:hAnsi="Wingdings" w:hint="default"/>
      </w:rPr>
    </w:lvl>
    <w:lvl w:ilvl="8" w:tplc="329E2D8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9D6EBB"/>
    <w:multiLevelType w:val="hybridMultilevel"/>
    <w:tmpl w:val="89A86158"/>
    <w:lvl w:ilvl="0" w:tplc="FCDAC3F0">
      <w:start w:val="1"/>
      <w:numFmt w:val="bullet"/>
      <w:lvlText w:val=""/>
      <w:lvlJc w:val="left"/>
      <w:pPr>
        <w:tabs>
          <w:tab w:val="num" w:pos="720"/>
        </w:tabs>
        <w:ind w:left="720" w:hanging="360"/>
      </w:pPr>
      <w:rPr>
        <w:rFonts w:ascii="Wingdings" w:hAnsi="Wingdings" w:hint="default"/>
      </w:rPr>
    </w:lvl>
    <w:lvl w:ilvl="1" w:tplc="5C8E3D44" w:tentative="1">
      <w:start w:val="1"/>
      <w:numFmt w:val="bullet"/>
      <w:lvlText w:val=""/>
      <w:lvlJc w:val="left"/>
      <w:pPr>
        <w:tabs>
          <w:tab w:val="num" w:pos="1440"/>
        </w:tabs>
        <w:ind w:left="1440" w:hanging="360"/>
      </w:pPr>
      <w:rPr>
        <w:rFonts w:ascii="Wingdings" w:hAnsi="Wingdings" w:hint="default"/>
      </w:rPr>
    </w:lvl>
    <w:lvl w:ilvl="2" w:tplc="C48CDFF6" w:tentative="1">
      <w:start w:val="1"/>
      <w:numFmt w:val="bullet"/>
      <w:lvlText w:val=""/>
      <w:lvlJc w:val="left"/>
      <w:pPr>
        <w:tabs>
          <w:tab w:val="num" w:pos="2160"/>
        </w:tabs>
        <w:ind w:left="2160" w:hanging="360"/>
      </w:pPr>
      <w:rPr>
        <w:rFonts w:ascii="Wingdings" w:hAnsi="Wingdings" w:hint="default"/>
      </w:rPr>
    </w:lvl>
    <w:lvl w:ilvl="3" w:tplc="9528BAB6" w:tentative="1">
      <w:start w:val="1"/>
      <w:numFmt w:val="bullet"/>
      <w:lvlText w:val=""/>
      <w:lvlJc w:val="left"/>
      <w:pPr>
        <w:tabs>
          <w:tab w:val="num" w:pos="2880"/>
        </w:tabs>
        <w:ind w:left="2880" w:hanging="360"/>
      </w:pPr>
      <w:rPr>
        <w:rFonts w:ascii="Wingdings" w:hAnsi="Wingdings" w:hint="default"/>
      </w:rPr>
    </w:lvl>
    <w:lvl w:ilvl="4" w:tplc="75BAC53A" w:tentative="1">
      <w:start w:val="1"/>
      <w:numFmt w:val="bullet"/>
      <w:lvlText w:val=""/>
      <w:lvlJc w:val="left"/>
      <w:pPr>
        <w:tabs>
          <w:tab w:val="num" w:pos="3600"/>
        </w:tabs>
        <w:ind w:left="3600" w:hanging="360"/>
      </w:pPr>
      <w:rPr>
        <w:rFonts w:ascii="Wingdings" w:hAnsi="Wingdings" w:hint="default"/>
      </w:rPr>
    </w:lvl>
    <w:lvl w:ilvl="5" w:tplc="FCC6DB40" w:tentative="1">
      <w:start w:val="1"/>
      <w:numFmt w:val="bullet"/>
      <w:lvlText w:val=""/>
      <w:lvlJc w:val="left"/>
      <w:pPr>
        <w:tabs>
          <w:tab w:val="num" w:pos="4320"/>
        </w:tabs>
        <w:ind w:left="4320" w:hanging="360"/>
      </w:pPr>
      <w:rPr>
        <w:rFonts w:ascii="Wingdings" w:hAnsi="Wingdings" w:hint="default"/>
      </w:rPr>
    </w:lvl>
    <w:lvl w:ilvl="6" w:tplc="CC8820D4" w:tentative="1">
      <w:start w:val="1"/>
      <w:numFmt w:val="bullet"/>
      <w:lvlText w:val=""/>
      <w:lvlJc w:val="left"/>
      <w:pPr>
        <w:tabs>
          <w:tab w:val="num" w:pos="5040"/>
        </w:tabs>
        <w:ind w:left="5040" w:hanging="360"/>
      </w:pPr>
      <w:rPr>
        <w:rFonts w:ascii="Wingdings" w:hAnsi="Wingdings" w:hint="default"/>
      </w:rPr>
    </w:lvl>
    <w:lvl w:ilvl="7" w:tplc="DB56FA18" w:tentative="1">
      <w:start w:val="1"/>
      <w:numFmt w:val="bullet"/>
      <w:lvlText w:val=""/>
      <w:lvlJc w:val="left"/>
      <w:pPr>
        <w:tabs>
          <w:tab w:val="num" w:pos="5760"/>
        </w:tabs>
        <w:ind w:left="5760" w:hanging="360"/>
      </w:pPr>
      <w:rPr>
        <w:rFonts w:ascii="Wingdings" w:hAnsi="Wingdings" w:hint="default"/>
      </w:rPr>
    </w:lvl>
    <w:lvl w:ilvl="8" w:tplc="11624D7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E679ED"/>
    <w:multiLevelType w:val="hybridMultilevel"/>
    <w:tmpl w:val="B9B04AE2"/>
    <w:lvl w:ilvl="0" w:tplc="49CC7704">
      <w:start w:val="1"/>
      <w:numFmt w:val="bullet"/>
      <w:lvlText w:val=""/>
      <w:lvlJc w:val="left"/>
      <w:pPr>
        <w:tabs>
          <w:tab w:val="num" w:pos="720"/>
        </w:tabs>
        <w:ind w:left="720" w:hanging="360"/>
      </w:pPr>
      <w:rPr>
        <w:rFonts w:ascii="Wingdings" w:hAnsi="Wingdings" w:hint="default"/>
      </w:rPr>
    </w:lvl>
    <w:lvl w:ilvl="1" w:tplc="62967736" w:tentative="1">
      <w:start w:val="1"/>
      <w:numFmt w:val="bullet"/>
      <w:lvlText w:val=""/>
      <w:lvlJc w:val="left"/>
      <w:pPr>
        <w:tabs>
          <w:tab w:val="num" w:pos="1440"/>
        </w:tabs>
        <w:ind w:left="1440" w:hanging="360"/>
      </w:pPr>
      <w:rPr>
        <w:rFonts w:ascii="Wingdings" w:hAnsi="Wingdings" w:hint="default"/>
      </w:rPr>
    </w:lvl>
    <w:lvl w:ilvl="2" w:tplc="ACB069D4" w:tentative="1">
      <w:start w:val="1"/>
      <w:numFmt w:val="bullet"/>
      <w:lvlText w:val=""/>
      <w:lvlJc w:val="left"/>
      <w:pPr>
        <w:tabs>
          <w:tab w:val="num" w:pos="2160"/>
        </w:tabs>
        <w:ind w:left="2160" w:hanging="360"/>
      </w:pPr>
      <w:rPr>
        <w:rFonts w:ascii="Wingdings" w:hAnsi="Wingdings" w:hint="default"/>
      </w:rPr>
    </w:lvl>
    <w:lvl w:ilvl="3" w:tplc="825A1E2C" w:tentative="1">
      <w:start w:val="1"/>
      <w:numFmt w:val="bullet"/>
      <w:lvlText w:val=""/>
      <w:lvlJc w:val="left"/>
      <w:pPr>
        <w:tabs>
          <w:tab w:val="num" w:pos="2880"/>
        </w:tabs>
        <w:ind w:left="2880" w:hanging="360"/>
      </w:pPr>
      <w:rPr>
        <w:rFonts w:ascii="Wingdings" w:hAnsi="Wingdings" w:hint="default"/>
      </w:rPr>
    </w:lvl>
    <w:lvl w:ilvl="4" w:tplc="EAB48566" w:tentative="1">
      <w:start w:val="1"/>
      <w:numFmt w:val="bullet"/>
      <w:lvlText w:val=""/>
      <w:lvlJc w:val="left"/>
      <w:pPr>
        <w:tabs>
          <w:tab w:val="num" w:pos="3600"/>
        </w:tabs>
        <w:ind w:left="3600" w:hanging="360"/>
      </w:pPr>
      <w:rPr>
        <w:rFonts w:ascii="Wingdings" w:hAnsi="Wingdings" w:hint="default"/>
      </w:rPr>
    </w:lvl>
    <w:lvl w:ilvl="5" w:tplc="1682DCA6" w:tentative="1">
      <w:start w:val="1"/>
      <w:numFmt w:val="bullet"/>
      <w:lvlText w:val=""/>
      <w:lvlJc w:val="left"/>
      <w:pPr>
        <w:tabs>
          <w:tab w:val="num" w:pos="4320"/>
        </w:tabs>
        <w:ind w:left="4320" w:hanging="360"/>
      </w:pPr>
      <w:rPr>
        <w:rFonts w:ascii="Wingdings" w:hAnsi="Wingdings" w:hint="default"/>
      </w:rPr>
    </w:lvl>
    <w:lvl w:ilvl="6" w:tplc="62B8A208" w:tentative="1">
      <w:start w:val="1"/>
      <w:numFmt w:val="bullet"/>
      <w:lvlText w:val=""/>
      <w:lvlJc w:val="left"/>
      <w:pPr>
        <w:tabs>
          <w:tab w:val="num" w:pos="5040"/>
        </w:tabs>
        <w:ind w:left="5040" w:hanging="360"/>
      </w:pPr>
      <w:rPr>
        <w:rFonts w:ascii="Wingdings" w:hAnsi="Wingdings" w:hint="default"/>
      </w:rPr>
    </w:lvl>
    <w:lvl w:ilvl="7" w:tplc="99361D22" w:tentative="1">
      <w:start w:val="1"/>
      <w:numFmt w:val="bullet"/>
      <w:lvlText w:val=""/>
      <w:lvlJc w:val="left"/>
      <w:pPr>
        <w:tabs>
          <w:tab w:val="num" w:pos="5760"/>
        </w:tabs>
        <w:ind w:left="5760" w:hanging="360"/>
      </w:pPr>
      <w:rPr>
        <w:rFonts w:ascii="Wingdings" w:hAnsi="Wingdings" w:hint="default"/>
      </w:rPr>
    </w:lvl>
    <w:lvl w:ilvl="8" w:tplc="142C23B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143636"/>
    <w:multiLevelType w:val="hybridMultilevel"/>
    <w:tmpl w:val="E8964D1A"/>
    <w:lvl w:ilvl="0" w:tplc="6B9477BE">
      <w:start w:val="1"/>
      <w:numFmt w:val="bullet"/>
      <w:lvlText w:val=""/>
      <w:lvlJc w:val="left"/>
      <w:pPr>
        <w:tabs>
          <w:tab w:val="num" w:pos="720"/>
        </w:tabs>
        <w:ind w:left="720" w:hanging="360"/>
      </w:pPr>
      <w:rPr>
        <w:rFonts w:ascii="Wingdings" w:hAnsi="Wingdings" w:hint="default"/>
      </w:rPr>
    </w:lvl>
    <w:lvl w:ilvl="1" w:tplc="2A3A3D14" w:tentative="1">
      <w:start w:val="1"/>
      <w:numFmt w:val="bullet"/>
      <w:lvlText w:val=""/>
      <w:lvlJc w:val="left"/>
      <w:pPr>
        <w:tabs>
          <w:tab w:val="num" w:pos="1440"/>
        </w:tabs>
        <w:ind w:left="1440" w:hanging="360"/>
      </w:pPr>
      <w:rPr>
        <w:rFonts w:ascii="Wingdings" w:hAnsi="Wingdings" w:hint="default"/>
      </w:rPr>
    </w:lvl>
    <w:lvl w:ilvl="2" w:tplc="B48CF204" w:tentative="1">
      <w:start w:val="1"/>
      <w:numFmt w:val="bullet"/>
      <w:lvlText w:val=""/>
      <w:lvlJc w:val="left"/>
      <w:pPr>
        <w:tabs>
          <w:tab w:val="num" w:pos="2160"/>
        </w:tabs>
        <w:ind w:left="2160" w:hanging="360"/>
      </w:pPr>
      <w:rPr>
        <w:rFonts w:ascii="Wingdings" w:hAnsi="Wingdings" w:hint="default"/>
      </w:rPr>
    </w:lvl>
    <w:lvl w:ilvl="3" w:tplc="31A0336E" w:tentative="1">
      <w:start w:val="1"/>
      <w:numFmt w:val="bullet"/>
      <w:lvlText w:val=""/>
      <w:lvlJc w:val="left"/>
      <w:pPr>
        <w:tabs>
          <w:tab w:val="num" w:pos="2880"/>
        </w:tabs>
        <w:ind w:left="2880" w:hanging="360"/>
      </w:pPr>
      <w:rPr>
        <w:rFonts w:ascii="Wingdings" w:hAnsi="Wingdings" w:hint="default"/>
      </w:rPr>
    </w:lvl>
    <w:lvl w:ilvl="4" w:tplc="781AFF6E" w:tentative="1">
      <w:start w:val="1"/>
      <w:numFmt w:val="bullet"/>
      <w:lvlText w:val=""/>
      <w:lvlJc w:val="left"/>
      <w:pPr>
        <w:tabs>
          <w:tab w:val="num" w:pos="3600"/>
        </w:tabs>
        <w:ind w:left="3600" w:hanging="360"/>
      </w:pPr>
      <w:rPr>
        <w:rFonts w:ascii="Wingdings" w:hAnsi="Wingdings" w:hint="default"/>
      </w:rPr>
    </w:lvl>
    <w:lvl w:ilvl="5" w:tplc="B300A90C" w:tentative="1">
      <w:start w:val="1"/>
      <w:numFmt w:val="bullet"/>
      <w:lvlText w:val=""/>
      <w:lvlJc w:val="left"/>
      <w:pPr>
        <w:tabs>
          <w:tab w:val="num" w:pos="4320"/>
        </w:tabs>
        <w:ind w:left="4320" w:hanging="360"/>
      </w:pPr>
      <w:rPr>
        <w:rFonts w:ascii="Wingdings" w:hAnsi="Wingdings" w:hint="default"/>
      </w:rPr>
    </w:lvl>
    <w:lvl w:ilvl="6" w:tplc="AFC22154" w:tentative="1">
      <w:start w:val="1"/>
      <w:numFmt w:val="bullet"/>
      <w:lvlText w:val=""/>
      <w:lvlJc w:val="left"/>
      <w:pPr>
        <w:tabs>
          <w:tab w:val="num" w:pos="5040"/>
        </w:tabs>
        <w:ind w:left="5040" w:hanging="360"/>
      </w:pPr>
      <w:rPr>
        <w:rFonts w:ascii="Wingdings" w:hAnsi="Wingdings" w:hint="default"/>
      </w:rPr>
    </w:lvl>
    <w:lvl w:ilvl="7" w:tplc="E140E22E" w:tentative="1">
      <w:start w:val="1"/>
      <w:numFmt w:val="bullet"/>
      <w:lvlText w:val=""/>
      <w:lvlJc w:val="left"/>
      <w:pPr>
        <w:tabs>
          <w:tab w:val="num" w:pos="5760"/>
        </w:tabs>
        <w:ind w:left="5760" w:hanging="360"/>
      </w:pPr>
      <w:rPr>
        <w:rFonts w:ascii="Wingdings" w:hAnsi="Wingdings" w:hint="default"/>
      </w:rPr>
    </w:lvl>
    <w:lvl w:ilvl="8" w:tplc="C4BE41F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322C00"/>
    <w:multiLevelType w:val="hybridMultilevel"/>
    <w:tmpl w:val="6696104A"/>
    <w:lvl w:ilvl="0" w:tplc="5C92D58E">
      <w:start w:val="1"/>
      <w:numFmt w:val="bullet"/>
      <w:lvlText w:val=""/>
      <w:lvlJc w:val="left"/>
      <w:pPr>
        <w:tabs>
          <w:tab w:val="num" w:pos="720"/>
        </w:tabs>
        <w:ind w:left="720" w:hanging="360"/>
      </w:pPr>
      <w:rPr>
        <w:rFonts w:ascii="Wingdings" w:hAnsi="Wingdings" w:hint="default"/>
      </w:rPr>
    </w:lvl>
    <w:lvl w:ilvl="1" w:tplc="5BF653F6" w:tentative="1">
      <w:start w:val="1"/>
      <w:numFmt w:val="bullet"/>
      <w:lvlText w:val=""/>
      <w:lvlJc w:val="left"/>
      <w:pPr>
        <w:tabs>
          <w:tab w:val="num" w:pos="1440"/>
        </w:tabs>
        <w:ind w:left="1440" w:hanging="360"/>
      </w:pPr>
      <w:rPr>
        <w:rFonts w:ascii="Wingdings" w:hAnsi="Wingdings" w:hint="default"/>
      </w:rPr>
    </w:lvl>
    <w:lvl w:ilvl="2" w:tplc="6D782D4A" w:tentative="1">
      <w:start w:val="1"/>
      <w:numFmt w:val="bullet"/>
      <w:lvlText w:val=""/>
      <w:lvlJc w:val="left"/>
      <w:pPr>
        <w:tabs>
          <w:tab w:val="num" w:pos="2160"/>
        </w:tabs>
        <w:ind w:left="2160" w:hanging="360"/>
      </w:pPr>
      <w:rPr>
        <w:rFonts w:ascii="Wingdings" w:hAnsi="Wingdings" w:hint="default"/>
      </w:rPr>
    </w:lvl>
    <w:lvl w:ilvl="3" w:tplc="DD6865D4" w:tentative="1">
      <w:start w:val="1"/>
      <w:numFmt w:val="bullet"/>
      <w:lvlText w:val=""/>
      <w:lvlJc w:val="left"/>
      <w:pPr>
        <w:tabs>
          <w:tab w:val="num" w:pos="2880"/>
        </w:tabs>
        <w:ind w:left="2880" w:hanging="360"/>
      </w:pPr>
      <w:rPr>
        <w:rFonts w:ascii="Wingdings" w:hAnsi="Wingdings" w:hint="default"/>
      </w:rPr>
    </w:lvl>
    <w:lvl w:ilvl="4" w:tplc="F5765358" w:tentative="1">
      <w:start w:val="1"/>
      <w:numFmt w:val="bullet"/>
      <w:lvlText w:val=""/>
      <w:lvlJc w:val="left"/>
      <w:pPr>
        <w:tabs>
          <w:tab w:val="num" w:pos="3600"/>
        </w:tabs>
        <w:ind w:left="3600" w:hanging="360"/>
      </w:pPr>
      <w:rPr>
        <w:rFonts w:ascii="Wingdings" w:hAnsi="Wingdings" w:hint="default"/>
      </w:rPr>
    </w:lvl>
    <w:lvl w:ilvl="5" w:tplc="B4106D5E" w:tentative="1">
      <w:start w:val="1"/>
      <w:numFmt w:val="bullet"/>
      <w:lvlText w:val=""/>
      <w:lvlJc w:val="left"/>
      <w:pPr>
        <w:tabs>
          <w:tab w:val="num" w:pos="4320"/>
        </w:tabs>
        <w:ind w:left="4320" w:hanging="360"/>
      </w:pPr>
      <w:rPr>
        <w:rFonts w:ascii="Wingdings" w:hAnsi="Wingdings" w:hint="default"/>
      </w:rPr>
    </w:lvl>
    <w:lvl w:ilvl="6" w:tplc="41EC5406" w:tentative="1">
      <w:start w:val="1"/>
      <w:numFmt w:val="bullet"/>
      <w:lvlText w:val=""/>
      <w:lvlJc w:val="left"/>
      <w:pPr>
        <w:tabs>
          <w:tab w:val="num" w:pos="5040"/>
        </w:tabs>
        <w:ind w:left="5040" w:hanging="360"/>
      </w:pPr>
      <w:rPr>
        <w:rFonts w:ascii="Wingdings" w:hAnsi="Wingdings" w:hint="default"/>
      </w:rPr>
    </w:lvl>
    <w:lvl w:ilvl="7" w:tplc="0526D2AA" w:tentative="1">
      <w:start w:val="1"/>
      <w:numFmt w:val="bullet"/>
      <w:lvlText w:val=""/>
      <w:lvlJc w:val="left"/>
      <w:pPr>
        <w:tabs>
          <w:tab w:val="num" w:pos="5760"/>
        </w:tabs>
        <w:ind w:left="5760" w:hanging="360"/>
      </w:pPr>
      <w:rPr>
        <w:rFonts w:ascii="Wingdings" w:hAnsi="Wingdings" w:hint="default"/>
      </w:rPr>
    </w:lvl>
    <w:lvl w:ilvl="8" w:tplc="7CE007F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6E696A"/>
    <w:multiLevelType w:val="hybridMultilevel"/>
    <w:tmpl w:val="8D4E765E"/>
    <w:lvl w:ilvl="0" w:tplc="9A4AB73C">
      <w:start w:val="1"/>
      <w:numFmt w:val="bullet"/>
      <w:lvlText w:val=""/>
      <w:lvlJc w:val="left"/>
      <w:pPr>
        <w:tabs>
          <w:tab w:val="num" w:pos="720"/>
        </w:tabs>
        <w:ind w:left="720" w:hanging="360"/>
      </w:pPr>
      <w:rPr>
        <w:rFonts w:ascii="Wingdings" w:hAnsi="Wingdings" w:hint="default"/>
      </w:rPr>
    </w:lvl>
    <w:lvl w:ilvl="1" w:tplc="07CEC3D4" w:tentative="1">
      <w:start w:val="1"/>
      <w:numFmt w:val="bullet"/>
      <w:lvlText w:val=""/>
      <w:lvlJc w:val="left"/>
      <w:pPr>
        <w:tabs>
          <w:tab w:val="num" w:pos="1440"/>
        </w:tabs>
        <w:ind w:left="1440" w:hanging="360"/>
      </w:pPr>
      <w:rPr>
        <w:rFonts w:ascii="Wingdings" w:hAnsi="Wingdings" w:hint="default"/>
      </w:rPr>
    </w:lvl>
    <w:lvl w:ilvl="2" w:tplc="438E1E9A" w:tentative="1">
      <w:start w:val="1"/>
      <w:numFmt w:val="bullet"/>
      <w:lvlText w:val=""/>
      <w:lvlJc w:val="left"/>
      <w:pPr>
        <w:tabs>
          <w:tab w:val="num" w:pos="2160"/>
        </w:tabs>
        <w:ind w:left="2160" w:hanging="360"/>
      </w:pPr>
      <w:rPr>
        <w:rFonts w:ascii="Wingdings" w:hAnsi="Wingdings" w:hint="default"/>
      </w:rPr>
    </w:lvl>
    <w:lvl w:ilvl="3" w:tplc="69704E60" w:tentative="1">
      <w:start w:val="1"/>
      <w:numFmt w:val="bullet"/>
      <w:lvlText w:val=""/>
      <w:lvlJc w:val="left"/>
      <w:pPr>
        <w:tabs>
          <w:tab w:val="num" w:pos="2880"/>
        </w:tabs>
        <w:ind w:left="2880" w:hanging="360"/>
      </w:pPr>
      <w:rPr>
        <w:rFonts w:ascii="Wingdings" w:hAnsi="Wingdings" w:hint="default"/>
      </w:rPr>
    </w:lvl>
    <w:lvl w:ilvl="4" w:tplc="14D0F150" w:tentative="1">
      <w:start w:val="1"/>
      <w:numFmt w:val="bullet"/>
      <w:lvlText w:val=""/>
      <w:lvlJc w:val="left"/>
      <w:pPr>
        <w:tabs>
          <w:tab w:val="num" w:pos="3600"/>
        </w:tabs>
        <w:ind w:left="3600" w:hanging="360"/>
      </w:pPr>
      <w:rPr>
        <w:rFonts w:ascii="Wingdings" w:hAnsi="Wingdings" w:hint="default"/>
      </w:rPr>
    </w:lvl>
    <w:lvl w:ilvl="5" w:tplc="3FF4C0CA" w:tentative="1">
      <w:start w:val="1"/>
      <w:numFmt w:val="bullet"/>
      <w:lvlText w:val=""/>
      <w:lvlJc w:val="left"/>
      <w:pPr>
        <w:tabs>
          <w:tab w:val="num" w:pos="4320"/>
        </w:tabs>
        <w:ind w:left="4320" w:hanging="360"/>
      </w:pPr>
      <w:rPr>
        <w:rFonts w:ascii="Wingdings" w:hAnsi="Wingdings" w:hint="default"/>
      </w:rPr>
    </w:lvl>
    <w:lvl w:ilvl="6" w:tplc="ADBA56C0" w:tentative="1">
      <w:start w:val="1"/>
      <w:numFmt w:val="bullet"/>
      <w:lvlText w:val=""/>
      <w:lvlJc w:val="left"/>
      <w:pPr>
        <w:tabs>
          <w:tab w:val="num" w:pos="5040"/>
        </w:tabs>
        <w:ind w:left="5040" w:hanging="360"/>
      </w:pPr>
      <w:rPr>
        <w:rFonts w:ascii="Wingdings" w:hAnsi="Wingdings" w:hint="default"/>
      </w:rPr>
    </w:lvl>
    <w:lvl w:ilvl="7" w:tplc="6D06DBCA" w:tentative="1">
      <w:start w:val="1"/>
      <w:numFmt w:val="bullet"/>
      <w:lvlText w:val=""/>
      <w:lvlJc w:val="left"/>
      <w:pPr>
        <w:tabs>
          <w:tab w:val="num" w:pos="5760"/>
        </w:tabs>
        <w:ind w:left="5760" w:hanging="360"/>
      </w:pPr>
      <w:rPr>
        <w:rFonts w:ascii="Wingdings" w:hAnsi="Wingdings" w:hint="default"/>
      </w:rPr>
    </w:lvl>
    <w:lvl w:ilvl="8" w:tplc="9892C11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6C70C6"/>
    <w:multiLevelType w:val="hybridMultilevel"/>
    <w:tmpl w:val="44C6B4BC"/>
    <w:lvl w:ilvl="0" w:tplc="1F94C902">
      <w:start w:val="1"/>
      <w:numFmt w:val="bullet"/>
      <w:lvlText w:val=""/>
      <w:lvlJc w:val="left"/>
      <w:pPr>
        <w:tabs>
          <w:tab w:val="num" w:pos="720"/>
        </w:tabs>
        <w:ind w:left="720" w:hanging="360"/>
      </w:pPr>
      <w:rPr>
        <w:rFonts w:ascii="Wingdings" w:hAnsi="Wingdings" w:hint="default"/>
      </w:rPr>
    </w:lvl>
    <w:lvl w:ilvl="1" w:tplc="E66EBD80" w:tentative="1">
      <w:start w:val="1"/>
      <w:numFmt w:val="bullet"/>
      <w:lvlText w:val=""/>
      <w:lvlJc w:val="left"/>
      <w:pPr>
        <w:tabs>
          <w:tab w:val="num" w:pos="1440"/>
        </w:tabs>
        <w:ind w:left="1440" w:hanging="360"/>
      </w:pPr>
      <w:rPr>
        <w:rFonts w:ascii="Wingdings" w:hAnsi="Wingdings" w:hint="default"/>
      </w:rPr>
    </w:lvl>
    <w:lvl w:ilvl="2" w:tplc="612070DA" w:tentative="1">
      <w:start w:val="1"/>
      <w:numFmt w:val="bullet"/>
      <w:lvlText w:val=""/>
      <w:lvlJc w:val="left"/>
      <w:pPr>
        <w:tabs>
          <w:tab w:val="num" w:pos="2160"/>
        </w:tabs>
        <w:ind w:left="2160" w:hanging="360"/>
      </w:pPr>
      <w:rPr>
        <w:rFonts w:ascii="Wingdings" w:hAnsi="Wingdings" w:hint="default"/>
      </w:rPr>
    </w:lvl>
    <w:lvl w:ilvl="3" w:tplc="D3FADA50" w:tentative="1">
      <w:start w:val="1"/>
      <w:numFmt w:val="bullet"/>
      <w:lvlText w:val=""/>
      <w:lvlJc w:val="left"/>
      <w:pPr>
        <w:tabs>
          <w:tab w:val="num" w:pos="2880"/>
        </w:tabs>
        <w:ind w:left="2880" w:hanging="360"/>
      </w:pPr>
      <w:rPr>
        <w:rFonts w:ascii="Wingdings" w:hAnsi="Wingdings" w:hint="default"/>
      </w:rPr>
    </w:lvl>
    <w:lvl w:ilvl="4" w:tplc="AF8CFCF6" w:tentative="1">
      <w:start w:val="1"/>
      <w:numFmt w:val="bullet"/>
      <w:lvlText w:val=""/>
      <w:lvlJc w:val="left"/>
      <w:pPr>
        <w:tabs>
          <w:tab w:val="num" w:pos="3600"/>
        </w:tabs>
        <w:ind w:left="3600" w:hanging="360"/>
      </w:pPr>
      <w:rPr>
        <w:rFonts w:ascii="Wingdings" w:hAnsi="Wingdings" w:hint="default"/>
      </w:rPr>
    </w:lvl>
    <w:lvl w:ilvl="5" w:tplc="1C78A5BC" w:tentative="1">
      <w:start w:val="1"/>
      <w:numFmt w:val="bullet"/>
      <w:lvlText w:val=""/>
      <w:lvlJc w:val="left"/>
      <w:pPr>
        <w:tabs>
          <w:tab w:val="num" w:pos="4320"/>
        </w:tabs>
        <w:ind w:left="4320" w:hanging="360"/>
      </w:pPr>
      <w:rPr>
        <w:rFonts w:ascii="Wingdings" w:hAnsi="Wingdings" w:hint="default"/>
      </w:rPr>
    </w:lvl>
    <w:lvl w:ilvl="6" w:tplc="888AC06C" w:tentative="1">
      <w:start w:val="1"/>
      <w:numFmt w:val="bullet"/>
      <w:lvlText w:val=""/>
      <w:lvlJc w:val="left"/>
      <w:pPr>
        <w:tabs>
          <w:tab w:val="num" w:pos="5040"/>
        </w:tabs>
        <w:ind w:left="5040" w:hanging="360"/>
      </w:pPr>
      <w:rPr>
        <w:rFonts w:ascii="Wingdings" w:hAnsi="Wingdings" w:hint="default"/>
      </w:rPr>
    </w:lvl>
    <w:lvl w:ilvl="7" w:tplc="6AAE2F16" w:tentative="1">
      <w:start w:val="1"/>
      <w:numFmt w:val="bullet"/>
      <w:lvlText w:val=""/>
      <w:lvlJc w:val="left"/>
      <w:pPr>
        <w:tabs>
          <w:tab w:val="num" w:pos="5760"/>
        </w:tabs>
        <w:ind w:left="5760" w:hanging="360"/>
      </w:pPr>
      <w:rPr>
        <w:rFonts w:ascii="Wingdings" w:hAnsi="Wingdings" w:hint="default"/>
      </w:rPr>
    </w:lvl>
    <w:lvl w:ilvl="8" w:tplc="ACCA626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1C319A"/>
    <w:multiLevelType w:val="hybridMultilevel"/>
    <w:tmpl w:val="34D8A9F0"/>
    <w:lvl w:ilvl="0" w:tplc="C9E2865A">
      <w:start w:val="1"/>
      <w:numFmt w:val="bullet"/>
      <w:lvlText w:val=""/>
      <w:lvlJc w:val="left"/>
      <w:pPr>
        <w:tabs>
          <w:tab w:val="num" w:pos="720"/>
        </w:tabs>
        <w:ind w:left="720" w:hanging="360"/>
      </w:pPr>
      <w:rPr>
        <w:rFonts w:ascii="Wingdings" w:hAnsi="Wingdings" w:hint="default"/>
      </w:rPr>
    </w:lvl>
    <w:lvl w:ilvl="1" w:tplc="9866F8DA" w:tentative="1">
      <w:start w:val="1"/>
      <w:numFmt w:val="bullet"/>
      <w:lvlText w:val=""/>
      <w:lvlJc w:val="left"/>
      <w:pPr>
        <w:tabs>
          <w:tab w:val="num" w:pos="1440"/>
        </w:tabs>
        <w:ind w:left="1440" w:hanging="360"/>
      </w:pPr>
      <w:rPr>
        <w:rFonts w:ascii="Wingdings" w:hAnsi="Wingdings" w:hint="default"/>
      </w:rPr>
    </w:lvl>
    <w:lvl w:ilvl="2" w:tplc="7DBAC0F6" w:tentative="1">
      <w:start w:val="1"/>
      <w:numFmt w:val="bullet"/>
      <w:lvlText w:val=""/>
      <w:lvlJc w:val="left"/>
      <w:pPr>
        <w:tabs>
          <w:tab w:val="num" w:pos="2160"/>
        </w:tabs>
        <w:ind w:left="2160" w:hanging="360"/>
      </w:pPr>
      <w:rPr>
        <w:rFonts w:ascii="Wingdings" w:hAnsi="Wingdings" w:hint="default"/>
      </w:rPr>
    </w:lvl>
    <w:lvl w:ilvl="3" w:tplc="222083DC" w:tentative="1">
      <w:start w:val="1"/>
      <w:numFmt w:val="bullet"/>
      <w:lvlText w:val=""/>
      <w:lvlJc w:val="left"/>
      <w:pPr>
        <w:tabs>
          <w:tab w:val="num" w:pos="2880"/>
        </w:tabs>
        <w:ind w:left="2880" w:hanging="360"/>
      </w:pPr>
      <w:rPr>
        <w:rFonts w:ascii="Wingdings" w:hAnsi="Wingdings" w:hint="default"/>
      </w:rPr>
    </w:lvl>
    <w:lvl w:ilvl="4" w:tplc="FFA4D4B8" w:tentative="1">
      <w:start w:val="1"/>
      <w:numFmt w:val="bullet"/>
      <w:lvlText w:val=""/>
      <w:lvlJc w:val="left"/>
      <w:pPr>
        <w:tabs>
          <w:tab w:val="num" w:pos="3600"/>
        </w:tabs>
        <w:ind w:left="3600" w:hanging="360"/>
      </w:pPr>
      <w:rPr>
        <w:rFonts w:ascii="Wingdings" w:hAnsi="Wingdings" w:hint="default"/>
      </w:rPr>
    </w:lvl>
    <w:lvl w:ilvl="5" w:tplc="2D30EFFA" w:tentative="1">
      <w:start w:val="1"/>
      <w:numFmt w:val="bullet"/>
      <w:lvlText w:val=""/>
      <w:lvlJc w:val="left"/>
      <w:pPr>
        <w:tabs>
          <w:tab w:val="num" w:pos="4320"/>
        </w:tabs>
        <w:ind w:left="4320" w:hanging="360"/>
      </w:pPr>
      <w:rPr>
        <w:rFonts w:ascii="Wingdings" w:hAnsi="Wingdings" w:hint="default"/>
      </w:rPr>
    </w:lvl>
    <w:lvl w:ilvl="6" w:tplc="06E4C53E" w:tentative="1">
      <w:start w:val="1"/>
      <w:numFmt w:val="bullet"/>
      <w:lvlText w:val=""/>
      <w:lvlJc w:val="left"/>
      <w:pPr>
        <w:tabs>
          <w:tab w:val="num" w:pos="5040"/>
        </w:tabs>
        <w:ind w:left="5040" w:hanging="360"/>
      </w:pPr>
      <w:rPr>
        <w:rFonts w:ascii="Wingdings" w:hAnsi="Wingdings" w:hint="default"/>
      </w:rPr>
    </w:lvl>
    <w:lvl w:ilvl="7" w:tplc="8C144A0A" w:tentative="1">
      <w:start w:val="1"/>
      <w:numFmt w:val="bullet"/>
      <w:lvlText w:val=""/>
      <w:lvlJc w:val="left"/>
      <w:pPr>
        <w:tabs>
          <w:tab w:val="num" w:pos="5760"/>
        </w:tabs>
        <w:ind w:left="5760" w:hanging="360"/>
      </w:pPr>
      <w:rPr>
        <w:rFonts w:ascii="Wingdings" w:hAnsi="Wingdings" w:hint="default"/>
      </w:rPr>
    </w:lvl>
    <w:lvl w:ilvl="8" w:tplc="CE60F644" w:tentative="1">
      <w:start w:val="1"/>
      <w:numFmt w:val="bullet"/>
      <w:lvlText w:val=""/>
      <w:lvlJc w:val="left"/>
      <w:pPr>
        <w:tabs>
          <w:tab w:val="num" w:pos="6480"/>
        </w:tabs>
        <w:ind w:left="6480" w:hanging="360"/>
      </w:pPr>
      <w:rPr>
        <w:rFonts w:ascii="Wingdings" w:hAnsi="Wingdings" w:hint="default"/>
      </w:rPr>
    </w:lvl>
  </w:abstractNum>
  <w:num w:numId="1" w16cid:durableId="378289366">
    <w:abstractNumId w:val="7"/>
  </w:num>
  <w:num w:numId="2" w16cid:durableId="394084105">
    <w:abstractNumId w:val="13"/>
  </w:num>
  <w:num w:numId="3" w16cid:durableId="1870953379">
    <w:abstractNumId w:val="8"/>
  </w:num>
  <w:num w:numId="4" w16cid:durableId="12076172">
    <w:abstractNumId w:val="11"/>
  </w:num>
  <w:num w:numId="5" w16cid:durableId="1869369895">
    <w:abstractNumId w:val="2"/>
  </w:num>
  <w:num w:numId="6" w16cid:durableId="1458910430">
    <w:abstractNumId w:val="9"/>
  </w:num>
  <w:num w:numId="7" w16cid:durableId="2019649027">
    <w:abstractNumId w:val="1"/>
  </w:num>
  <w:num w:numId="8" w16cid:durableId="1574319638">
    <w:abstractNumId w:val="0"/>
  </w:num>
  <w:num w:numId="9" w16cid:durableId="361980816">
    <w:abstractNumId w:val="6"/>
  </w:num>
  <w:num w:numId="10" w16cid:durableId="1291012705">
    <w:abstractNumId w:val="10"/>
  </w:num>
  <w:num w:numId="11" w16cid:durableId="996231072">
    <w:abstractNumId w:val="5"/>
  </w:num>
  <w:num w:numId="12" w16cid:durableId="113404311">
    <w:abstractNumId w:val="3"/>
  </w:num>
  <w:num w:numId="13" w16cid:durableId="652373440">
    <w:abstractNumId w:val="4"/>
  </w:num>
  <w:num w:numId="14" w16cid:durableId="955333199">
    <w:abstractNumId w:val="12"/>
  </w:num>
  <w:num w:numId="15" w16cid:durableId="5445595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14C"/>
    <w:rsid w:val="00036B18"/>
    <w:rsid w:val="00042E97"/>
    <w:rsid w:val="00062734"/>
    <w:rsid w:val="000C2690"/>
    <w:rsid w:val="00112B60"/>
    <w:rsid w:val="001A0F78"/>
    <w:rsid w:val="001A506F"/>
    <w:rsid w:val="00206717"/>
    <w:rsid w:val="002218D8"/>
    <w:rsid w:val="002438CE"/>
    <w:rsid w:val="002457D5"/>
    <w:rsid w:val="002563ED"/>
    <w:rsid w:val="00277F89"/>
    <w:rsid w:val="002A5470"/>
    <w:rsid w:val="002A6966"/>
    <w:rsid w:val="002B2ED1"/>
    <w:rsid w:val="002F344A"/>
    <w:rsid w:val="002F4681"/>
    <w:rsid w:val="00300015"/>
    <w:rsid w:val="00300995"/>
    <w:rsid w:val="003563DA"/>
    <w:rsid w:val="003635E3"/>
    <w:rsid w:val="0038319D"/>
    <w:rsid w:val="003A119F"/>
    <w:rsid w:val="003C3573"/>
    <w:rsid w:val="004016C1"/>
    <w:rsid w:val="004164CC"/>
    <w:rsid w:val="00444FF0"/>
    <w:rsid w:val="004952E2"/>
    <w:rsid w:val="004B0E3A"/>
    <w:rsid w:val="004C043D"/>
    <w:rsid w:val="00545E9C"/>
    <w:rsid w:val="00553E56"/>
    <w:rsid w:val="00596F5E"/>
    <w:rsid w:val="0061088B"/>
    <w:rsid w:val="00624018"/>
    <w:rsid w:val="006C31C3"/>
    <w:rsid w:val="006E2430"/>
    <w:rsid w:val="00705639"/>
    <w:rsid w:val="007303E4"/>
    <w:rsid w:val="0076691F"/>
    <w:rsid w:val="00777F4D"/>
    <w:rsid w:val="007B2848"/>
    <w:rsid w:val="007D2695"/>
    <w:rsid w:val="00803418"/>
    <w:rsid w:val="0085782D"/>
    <w:rsid w:val="00885814"/>
    <w:rsid w:val="008A42EB"/>
    <w:rsid w:val="008C53FD"/>
    <w:rsid w:val="008E538D"/>
    <w:rsid w:val="009A415A"/>
    <w:rsid w:val="009B2D07"/>
    <w:rsid w:val="009E249C"/>
    <w:rsid w:val="009E664B"/>
    <w:rsid w:val="00A063C6"/>
    <w:rsid w:val="00A15AE1"/>
    <w:rsid w:val="00A36EE3"/>
    <w:rsid w:val="00AA24E3"/>
    <w:rsid w:val="00AA78CD"/>
    <w:rsid w:val="00AB0A32"/>
    <w:rsid w:val="00AB0E32"/>
    <w:rsid w:val="00AB6C7D"/>
    <w:rsid w:val="00AD4A04"/>
    <w:rsid w:val="00B21916"/>
    <w:rsid w:val="00B243A6"/>
    <w:rsid w:val="00B86E48"/>
    <w:rsid w:val="00BA4DC8"/>
    <w:rsid w:val="00BB2A80"/>
    <w:rsid w:val="00BC02FE"/>
    <w:rsid w:val="00BD438E"/>
    <w:rsid w:val="00BE178C"/>
    <w:rsid w:val="00BE2CCD"/>
    <w:rsid w:val="00C105F8"/>
    <w:rsid w:val="00C23F3C"/>
    <w:rsid w:val="00C31834"/>
    <w:rsid w:val="00C50EA6"/>
    <w:rsid w:val="00CB4BF6"/>
    <w:rsid w:val="00CD4475"/>
    <w:rsid w:val="00CE3BDC"/>
    <w:rsid w:val="00CF7B2B"/>
    <w:rsid w:val="00D1514C"/>
    <w:rsid w:val="00D44C28"/>
    <w:rsid w:val="00D83915"/>
    <w:rsid w:val="00DB0666"/>
    <w:rsid w:val="00DD2366"/>
    <w:rsid w:val="00DD6C11"/>
    <w:rsid w:val="00DE321A"/>
    <w:rsid w:val="00E0032F"/>
    <w:rsid w:val="00E27F1B"/>
    <w:rsid w:val="00E41C8F"/>
    <w:rsid w:val="00E843A3"/>
    <w:rsid w:val="00EA0827"/>
    <w:rsid w:val="00EA4542"/>
    <w:rsid w:val="00EA76BA"/>
    <w:rsid w:val="00EB51EA"/>
    <w:rsid w:val="00EC0A6D"/>
    <w:rsid w:val="00F444E6"/>
    <w:rsid w:val="00F45C69"/>
    <w:rsid w:val="00F85A0D"/>
    <w:rsid w:val="00F90591"/>
    <w:rsid w:val="00F94D52"/>
    <w:rsid w:val="00FC16A7"/>
    <w:rsid w:val="00FE2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55729"/>
  <w15:chartTrackingRefBased/>
  <w15:docId w15:val="{9FD538AF-7185-4338-8085-AFAC88B0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63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547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44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6EE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463">
      <w:bodyDiv w:val="1"/>
      <w:marLeft w:val="0"/>
      <w:marRight w:val="0"/>
      <w:marTop w:val="0"/>
      <w:marBottom w:val="0"/>
      <w:divBdr>
        <w:top w:val="none" w:sz="0" w:space="0" w:color="auto"/>
        <w:left w:val="none" w:sz="0" w:space="0" w:color="auto"/>
        <w:bottom w:val="none" w:sz="0" w:space="0" w:color="auto"/>
        <w:right w:val="none" w:sz="0" w:space="0" w:color="auto"/>
      </w:divBdr>
    </w:div>
    <w:div w:id="63841736">
      <w:bodyDiv w:val="1"/>
      <w:marLeft w:val="0"/>
      <w:marRight w:val="0"/>
      <w:marTop w:val="0"/>
      <w:marBottom w:val="0"/>
      <w:divBdr>
        <w:top w:val="none" w:sz="0" w:space="0" w:color="auto"/>
        <w:left w:val="none" w:sz="0" w:space="0" w:color="auto"/>
        <w:bottom w:val="none" w:sz="0" w:space="0" w:color="auto"/>
        <w:right w:val="none" w:sz="0" w:space="0" w:color="auto"/>
      </w:divBdr>
    </w:div>
    <w:div w:id="186648803">
      <w:bodyDiv w:val="1"/>
      <w:marLeft w:val="0"/>
      <w:marRight w:val="0"/>
      <w:marTop w:val="0"/>
      <w:marBottom w:val="0"/>
      <w:divBdr>
        <w:top w:val="none" w:sz="0" w:space="0" w:color="auto"/>
        <w:left w:val="none" w:sz="0" w:space="0" w:color="auto"/>
        <w:bottom w:val="none" w:sz="0" w:space="0" w:color="auto"/>
        <w:right w:val="none" w:sz="0" w:space="0" w:color="auto"/>
      </w:divBdr>
    </w:div>
    <w:div w:id="192812592">
      <w:bodyDiv w:val="1"/>
      <w:marLeft w:val="0"/>
      <w:marRight w:val="0"/>
      <w:marTop w:val="0"/>
      <w:marBottom w:val="0"/>
      <w:divBdr>
        <w:top w:val="none" w:sz="0" w:space="0" w:color="auto"/>
        <w:left w:val="none" w:sz="0" w:space="0" w:color="auto"/>
        <w:bottom w:val="none" w:sz="0" w:space="0" w:color="auto"/>
        <w:right w:val="none" w:sz="0" w:space="0" w:color="auto"/>
      </w:divBdr>
      <w:divsChild>
        <w:div w:id="21561568">
          <w:marLeft w:val="274"/>
          <w:marRight w:val="0"/>
          <w:marTop w:val="0"/>
          <w:marBottom w:val="0"/>
          <w:divBdr>
            <w:top w:val="none" w:sz="0" w:space="0" w:color="auto"/>
            <w:left w:val="none" w:sz="0" w:space="0" w:color="auto"/>
            <w:bottom w:val="none" w:sz="0" w:space="0" w:color="auto"/>
            <w:right w:val="none" w:sz="0" w:space="0" w:color="auto"/>
          </w:divBdr>
        </w:div>
        <w:div w:id="75254443">
          <w:marLeft w:val="274"/>
          <w:marRight w:val="0"/>
          <w:marTop w:val="0"/>
          <w:marBottom w:val="0"/>
          <w:divBdr>
            <w:top w:val="none" w:sz="0" w:space="0" w:color="auto"/>
            <w:left w:val="none" w:sz="0" w:space="0" w:color="auto"/>
            <w:bottom w:val="none" w:sz="0" w:space="0" w:color="auto"/>
            <w:right w:val="none" w:sz="0" w:space="0" w:color="auto"/>
          </w:divBdr>
        </w:div>
        <w:div w:id="230312041">
          <w:marLeft w:val="274"/>
          <w:marRight w:val="0"/>
          <w:marTop w:val="0"/>
          <w:marBottom w:val="0"/>
          <w:divBdr>
            <w:top w:val="none" w:sz="0" w:space="0" w:color="auto"/>
            <w:left w:val="none" w:sz="0" w:space="0" w:color="auto"/>
            <w:bottom w:val="none" w:sz="0" w:space="0" w:color="auto"/>
            <w:right w:val="none" w:sz="0" w:space="0" w:color="auto"/>
          </w:divBdr>
        </w:div>
        <w:div w:id="296498841">
          <w:marLeft w:val="274"/>
          <w:marRight w:val="0"/>
          <w:marTop w:val="0"/>
          <w:marBottom w:val="0"/>
          <w:divBdr>
            <w:top w:val="none" w:sz="0" w:space="0" w:color="auto"/>
            <w:left w:val="none" w:sz="0" w:space="0" w:color="auto"/>
            <w:bottom w:val="none" w:sz="0" w:space="0" w:color="auto"/>
            <w:right w:val="none" w:sz="0" w:space="0" w:color="auto"/>
          </w:divBdr>
        </w:div>
        <w:div w:id="306665374">
          <w:marLeft w:val="274"/>
          <w:marRight w:val="0"/>
          <w:marTop w:val="0"/>
          <w:marBottom w:val="0"/>
          <w:divBdr>
            <w:top w:val="none" w:sz="0" w:space="0" w:color="auto"/>
            <w:left w:val="none" w:sz="0" w:space="0" w:color="auto"/>
            <w:bottom w:val="none" w:sz="0" w:space="0" w:color="auto"/>
            <w:right w:val="none" w:sz="0" w:space="0" w:color="auto"/>
          </w:divBdr>
        </w:div>
        <w:div w:id="539317524">
          <w:marLeft w:val="274"/>
          <w:marRight w:val="0"/>
          <w:marTop w:val="0"/>
          <w:marBottom w:val="0"/>
          <w:divBdr>
            <w:top w:val="none" w:sz="0" w:space="0" w:color="auto"/>
            <w:left w:val="none" w:sz="0" w:space="0" w:color="auto"/>
            <w:bottom w:val="none" w:sz="0" w:space="0" w:color="auto"/>
            <w:right w:val="none" w:sz="0" w:space="0" w:color="auto"/>
          </w:divBdr>
        </w:div>
        <w:div w:id="616104937">
          <w:marLeft w:val="274"/>
          <w:marRight w:val="0"/>
          <w:marTop w:val="0"/>
          <w:marBottom w:val="0"/>
          <w:divBdr>
            <w:top w:val="none" w:sz="0" w:space="0" w:color="auto"/>
            <w:left w:val="none" w:sz="0" w:space="0" w:color="auto"/>
            <w:bottom w:val="none" w:sz="0" w:space="0" w:color="auto"/>
            <w:right w:val="none" w:sz="0" w:space="0" w:color="auto"/>
          </w:divBdr>
        </w:div>
        <w:div w:id="1086272468">
          <w:marLeft w:val="274"/>
          <w:marRight w:val="0"/>
          <w:marTop w:val="0"/>
          <w:marBottom w:val="0"/>
          <w:divBdr>
            <w:top w:val="none" w:sz="0" w:space="0" w:color="auto"/>
            <w:left w:val="none" w:sz="0" w:space="0" w:color="auto"/>
            <w:bottom w:val="none" w:sz="0" w:space="0" w:color="auto"/>
            <w:right w:val="none" w:sz="0" w:space="0" w:color="auto"/>
          </w:divBdr>
        </w:div>
        <w:div w:id="1115708569">
          <w:marLeft w:val="274"/>
          <w:marRight w:val="0"/>
          <w:marTop w:val="0"/>
          <w:marBottom w:val="0"/>
          <w:divBdr>
            <w:top w:val="none" w:sz="0" w:space="0" w:color="auto"/>
            <w:left w:val="none" w:sz="0" w:space="0" w:color="auto"/>
            <w:bottom w:val="none" w:sz="0" w:space="0" w:color="auto"/>
            <w:right w:val="none" w:sz="0" w:space="0" w:color="auto"/>
          </w:divBdr>
        </w:div>
        <w:div w:id="1367100770">
          <w:marLeft w:val="274"/>
          <w:marRight w:val="0"/>
          <w:marTop w:val="0"/>
          <w:marBottom w:val="0"/>
          <w:divBdr>
            <w:top w:val="none" w:sz="0" w:space="0" w:color="auto"/>
            <w:left w:val="none" w:sz="0" w:space="0" w:color="auto"/>
            <w:bottom w:val="none" w:sz="0" w:space="0" w:color="auto"/>
            <w:right w:val="none" w:sz="0" w:space="0" w:color="auto"/>
          </w:divBdr>
        </w:div>
        <w:div w:id="1594126454">
          <w:marLeft w:val="274"/>
          <w:marRight w:val="0"/>
          <w:marTop w:val="0"/>
          <w:marBottom w:val="0"/>
          <w:divBdr>
            <w:top w:val="none" w:sz="0" w:space="0" w:color="auto"/>
            <w:left w:val="none" w:sz="0" w:space="0" w:color="auto"/>
            <w:bottom w:val="none" w:sz="0" w:space="0" w:color="auto"/>
            <w:right w:val="none" w:sz="0" w:space="0" w:color="auto"/>
          </w:divBdr>
        </w:div>
        <w:div w:id="1757167635">
          <w:marLeft w:val="274"/>
          <w:marRight w:val="0"/>
          <w:marTop w:val="0"/>
          <w:marBottom w:val="0"/>
          <w:divBdr>
            <w:top w:val="none" w:sz="0" w:space="0" w:color="auto"/>
            <w:left w:val="none" w:sz="0" w:space="0" w:color="auto"/>
            <w:bottom w:val="none" w:sz="0" w:space="0" w:color="auto"/>
            <w:right w:val="none" w:sz="0" w:space="0" w:color="auto"/>
          </w:divBdr>
        </w:div>
        <w:div w:id="1840194737">
          <w:marLeft w:val="274"/>
          <w:marRight w:val="0"/>
          <w:marTop w:val="0"/>
          <w:marBottom w:val="0"/>
          <w:divBdr>
            <w:top w:val="none" w:sz="0" w:space="0" w:color="auto"/>
            <w:left w:val="none" w:sz="0" w:space="0" w:color="auto"/>
            <w:bottom w:val="none" w:sz="0" w:space="0" w:color="auto"/>
            <w:right w:val="none" w:sz="0" w:space="0" w:color="auto"/>
          </w:divBdr>
        </w:div>
        <w:div w:id="1866206898">
          <w:marLeft w:val="274"/>
          <w:marRight w:val="0"/>
          <w:marTop w:val="0"/>
          <w:marBottom w:val="0"/>
          <w:divBdr>
            <w:top w:val="none" w:sz="0" w:space="0" w:color="auto"/>
            <w:left w:val="none" w:sz="0" w:space="0" w:color="auto"/>
            <w:bottom w:val="none" w:sz="0" w:space="0" w:color="auto"/>
            <w:right w:val="none" w:sz="0" w:space="0" w:color="auto"/>
          </w:divBdr>
        </w:div>
        <w:div w:id="1957565345">
          <w:marLeft w:val="274"/>
          <w:marRight w:val="0"/>
          <w:marTop w:val="0"/>
          <w:marBottom w:val="0"/>
          <w:divBdr>
            <w:top w:val="none" w:sz="0" w:space="0" w:color="auto"/>
            <w:left w:val="none" w:sz="0" w:space="0" w:color="auto"/>
            <w:bottom w:val="none" w:sz="0" w:space="0" w:color="auto"/>
            <w:right w:val="none" w:sz="0" w:space="0" w:color="auto"/>
          </w:divBdr>
        </w:div>
        <w:div w:id="2062971045">
          <w:marLeft w:val="274"/>
          <w:marRight w:val="0"/>
          <w:marTop w:val="0"/>
          <w:marBottom w:val="0"/>
          <w:divBdr>
            <w:top w:val="none" w:sz="0" w:space="0" w:color="auto"/>
            <w:left w:val="none" w:sz="0" w:space="0" w:color="auto"/>
            <w:bottom w:val="none" w:sz="0" w:space="0" w:color="auto"/>
            <w:right w:val="none" w:sz="0" w:space="0" w:color="auto"/>
          </w:divBdr>
        </w:div>
        <w:div w:id="2111776301">
          <w:marLeft w:val="274"/>
          <w:marRight w:val="0"/>
          <w:marTop w:val="0"/>
          <w:marBottom w:val="0"/>
          <w:divBdr>
            <w:top w:val="none" w:sz="0" w:space="0" w:color="auto"/>
            <w:left w:val="none" w:sz="0" w:space="0" w:color="auto"/>
            <w:bottom w:val="none" w:sz="0" w:space="0" w:color="auto"/>
            <w:right w:val="none" w:sz="0" w:space="0" w:color="auto"/>
          </w:divBdr>
        </w:div>
      </w:divsChild>
    </w:div>
    <w:div w:id="305550853">
      <w:bodyDiv w:val="1"/>
      <w:marLeft w:val="0"/>
      <w:marRight w:val="0"/>
      <w:marTop w:val="0"/>
      <w:marBottom w:val="0"/>
      <w:divBdr>
        <w:top w:val="none" w:sz="0" w:space="0" w:color="auto"/>
        <w:left w:val="none" w:sz="0" w:space="0" w:color="auto"/>
        <w:bottom w:val="none" w:sz="0" w:space="0" w:color="auto"/>
        <w:right w:val="none" w:sz="0" w:space="0" w:color="auto"/>
      </w:divBdr>
      <w:divsChild>
        <w:div w:id="17437131">
          <w:marLeft w:val="274"/>
          <w:marRight w:val="0"/>
          <w:marTop w:val="0"/>
          <w:marBottom w:val="0"/>
          <w:divBdr>
            <w:top w:val="none" w:sz="0" w:space="0" w:color="auto"/>
            <w:left w:val="none" w:sz="0" w:space="0" w:color="auto"/>
            <w:bottom w:val="none" w:sz="0" w:space="0" w:color="auto"/>
            <w:right w:val="none" w:sz="0" w:space="0" w:color="auto"/>
          </w:divBdr>
        </w:div>
        <w:div w:id="501238446">
          <w:marLeft w:val="274"/>
          <w:marRight w:val="0"/>
          <w:marTop w:val="0"/>
          <w:marBottom w:val="0"/>
          <w:divBdr>
            <w:top w:val="none" w:sz="0" w:space="0" w:color="auto"/>
            <w:left w:val="none" w:sz="0" w:space="0" w:color="auto"/>
            <w:bottom w:val="none" w:sz="0" w:space="0" w:color="auto"/>
            <w:right w:val="none" w:sz="0" w:space="0" w:color="auto"/>
          </w:divBdr>
        </w:div>
        <w:div w:id="780806475">
          <w:marLeft w:val="274"/>
          <w:marRight w:val="0"/>
          <w:marTop w:val="0"/>
          <w:marBottom w:val="0"/>
          <w:divBdr>
            <w:top w:val="none" w:sz="0" w:space="0" w:color="auto"/>
            <w:left w:val="none" w:sz="0" w:space="0" w:color="auto"/>
            <w:bottom w:val="none" w:sz="0" w:space="0" w:color="auto"/>
            <w:right w:val="none" w:sz="0" w:space="0" w:color="auto"/>
          </w:divBdr>
        </w:div>
        <w:div w:id="928198410">
          <w:marLeft w:val="274"/>
          <w:marRight w:val="0"/>
          <w:marTop w:val="0"/>
          <w:marBottom w:val="0"/>
          <w:divBdr>
            <w:top w:val="none" w:sz="0" w:space="0" w:color="auto"/>
            <w:left w:val="none" w:sz="0" w:space="0" w:color="auto"/>
            <w:bottom w:val="none" w:sz="0" w:space="0" w:color="auto"/>
            <w:right w:val="none" w:sz="0" w:space="0" w:color="auto"/>
          </w:divBdr>
        </w:div>
        <w:div w:id="1136147211">
          <w:marLeft w:val="274"/>
          <w:marRight w:val="0"/>
          <w:marTop w:val="0"/>
          <w:marBottom w:val="0"/>
          <w:divBdr>
            <w:top w:val="none" w:sz="0" w:space="0" w:color="auto"/>
            <w:left w:val="none" w:sz="0" w:space="0" w:color="auto"/>
            <w:bottom w:val="none" w:sz="0" w:space="0" w:color="auto"/>
            <w:right w:val="none" w:sz="0" w:space="0" w:color="auto"/>
          </w:divBdr>
        </w:div>
        <w:div w:id="1267274556">
          <w:marLeft w:val="274"/>
          <w:marRight w:val="0"/>
          <w:marTop w:val="0"/>
          <w:marBottom w:val="0"/>
          <w:divBdr>
            <w:top w:val="none" w:sz="0" w:space="0" w:color="auto"/>
            <w:left w:val="none" w:sz="0" w:space="0" w:color="auto"/>
            <w:bottom w:val="none" w:sz="0" w:space="0" w:color="auto"/>
            <w:right w:val="none" w:sz="0" w:space="0" w:color="auto"/>
          </w:divBdr>
        </w:div>
        <w:div w:id="1372218991">
          <w:marLeft w:val="274"/>
          <w:marRight w:val="0"/>
          <w:marTop w:val="0"/>
          <w:marBottom w:val="0"/>
          <w:divBdr>
            <w:top w:val="none" w:sz="0" w:space="0" w:color="auto"/>
            <w:left w:val="none" w:sz="0" w:space="0" w:color="auto"/>
            <w:bottom w:val="none" w:sz="0" w:space="0" w:color="auto"/>
            <w:right w:val="none" w:sz="0" w:space="0" w:color="auto"/>
          </w:divBdr>
        </w:div>
        <w:div w:id="2062090705">
          <w:marLeft w:val="274"/>
          <w:marRight w:val="0"/>
          <w:marTop w:val="0"/>
          <w:marBottom w:val="0"/>
          <w:divBdr>
            <w:top w:val="none" w:sz="0" w:space="0" w:color="auto"/>
            <w:left w:val="none" w:sz="0" w:space="0" w:color="auto"/>
            <w:bottom w:val="none" w:sz="0" w:space="0" w:color="auto"/>
            <w:right w:val="none" w:sz="0" w:space="0" w:color="auto"/>
          </w:divBdr>
        </w:div>
        <w:div w:id="2075545789">
          <w:marLeft w:val="274"/>
          <w:marRight w:val="0"/>
          <w:marTop w:val="0"/>
          <w:marBottom w:val="0"/>
          <w:divBdr>
            <w:top w:val="none" w:sz="0" w:space="0" w:color="auto"/>
            <w:left w:val="none" w:sz="0" w:space="0" w:color="auto"/>
            <w:bottom w:val="none" w:sz="0" w:space="0" w:color="auto"/>
            <w:right w:val="none" w:sz="0" w:space="0" w:color="auto"/>
          </w:divBdr>
        </w:div>
      </w:divsChild>
    </w:div>
    <w:div w:id="465244162">
      <w:bodyDiv w:val="1"/>
      <w:marLeft w:val="0"/>
      <w:marRight w:val="0"/>
      <w:marTop w:val="0"/>
      <w:marBottom w:val="0"/>
      <w:divBdr>
        <w:top w:val="none" w:sz="0" w:space="0" w:color="auto"/>
        <w:left w:val="none" w:sz="0" w:space="0" w:color="auto"/>
        <w:bottom w:val="none" w:sz="0" w:space="0" w:color="auto"/>
        <w:right w:val="none" w:sz="0" w:space="0" w:color="auto"/>
      </w:divBdr>
    </w:div>
    <w:div w:id="469637012">
      <w:bodyDiv w:val="1"/>
      <w:marLeft w:val="0"/>
      <w:marRight w:val="0"/>
      <w:marTop w:val="0"/>
      <w:marBottom w:val="0"/>
      <w:divBdr>
        <w:top w:val="none" w:sz="0" w:space="0" w:color="auto"/>
        <w:left w:val="none" w:sz="0" w:space="0" w:color="auto"/>
        <w:bottom w:val="none" w:sz="0" w:space="0" w:color="auto"/>
        <w:right w:val="none" w:sz="0" w:space="0" w:color="auto"/>
      </w:divBdr>
    </w:div>
    <w:div w:id="531655782">
      <w:bodyDiv w:val="1"/>
      <w:marLeft w:val="0"/>
      <w:marRight w:val="0"/>
      <w:marTop w:val="0"/>
      <w:marBottom w:val="0"/>
      <w:divBdr>
        <w:top w:val="none" w:sz="0" w:space="0" w:color="auto"/>
        <w:left w:val="none" w:sz="0" w:space="0" w:color="auto"/>
        <w:bottom w:val="none" w:sz="0" w:space="0" w:color="auto"/>
        <w:right w:val="none" w:sz="0" w:space="0" w:color="auto"/>
      </w:divBdr>
    </w:div>
    <w:div w:id="568157335">
      <w:bodyDiv w:val="1"/>
      <w:marLeft w:val="0"/>
      <w:marRight w:val="0"/>
      <w:marTop w:val="0"/>
      <w:marBottom w:val="0"/>
      <w:divBdr>
        <w:top w:val="none" w:sz="0" w:space="0" w:color="auto"/>
        <w:left w:val="none" w:sz="0" w:space="0" w:color="auto"/>
        <w:bottom w:val="none" w:sz="0" w:space="0" w:color="auto"/>
        <w:right w:val="none" w:sz="0" w:space="0" w:color="auto"/>
      </w:divBdr>
    </w:div>
    <w:div w:id="672225539">
      <w:bodyDiv w:val="1"/>
      <w:marLeft w:val="0"/>
      <w:marRight w:val="0"/>
      <w:marTop w:val="0"/>
      <w:marBottom w:val="0"/>
      <w:divBdr>
        <w:top w:val="none" w:sz="0" w:space="0" w:color="auto"/>
        <w:left w:val="none" w:sz="0" w:space="0" w:color="auto"/>
        <w:bottom w:val="none" w:sz="0" w:space="0" w:color="auto"/>
        <w:right w:val="none" w:sz="0" w:space="0" w:color="auto"/>
      </w:divBdr>
    </w:div>
    <w:div w:id="705132811">
      <w:bodyDiv w:val="1"/>
      <w:marLeft w:val="0"/>
      <w:marRight w:val="0"/>
      <w:marTop w:val="0"/>
      <w:marBottom w:val="0"/>
      <w:divBdr>
        <w:top w:val="none" w:sz="0" w:space="0" w:color="auto"/>
        <w:left w:val="none" w:sz="0" w:space="0" w:color="auto"/>
        <w:bottom w:val="none" w:sz="0" w:space="0" w:color="auto"/>
        <w:right w:val="none" w:sz="0" w:space="0" w:color="auto"/>
      </w:divBdr>
      <w:divsChild>
        <w:div w:id="30959932">
          <w:marLeft w:val="274"/>
          <w:marRight w:val="0"/>
          <w:marTop w:val="0"/>
          <w:marBottom w:val="0"/>
          <w:divBdr>
            <w:top w:val="none" w:sz="0" w:space="0" w:color="auto"/>
            <w:left w:val="none" w:sz="0" w:space="0" w:color="auto"/>
            <w:bottom w:val="none" w:sz="0" w:space="0" w:color="auto"/>
            <w:right w:val="none" w:sz="0" w:space="0" w:color="auto"/>
          </w:divBdr>
        </w:div>
        <w:div w:id="39330398">
          <w:marLeft w:val="274"/>
          <w:marRight w:val="0"/>
          <w:marTop w:val="0"/>
          <w:marBottom w:val="0"/>
          <w:divBdr>
            <w:top w:val="none" w:sz="0" w:space="0" w:color="auto"/>
            <w:left w:val="none" w:sz="0" w:space="0" w:color="auto"/>
            <w:bottom w:val="none" w:sz="0" w:space="0" w:color="auto"/>
            <w:right w:val="none" w:sz="0" w:space="0" w:color="auto"/>
          </w:divBdr>
        </w:div>
        <w:div w:id="53898359">
          <w:marLeft w:val="274"/>
          <w:marRight w:val="0"/>
          <w:marTop w:val="0"/>
          <w:marBottom w:val="0"/>
          <w:divBdr>
            <w:top w:val="none" w:sz="0" w:space="0" w:color="auto"/>
            <w:left w:val="none" w:sz="0" w:space="0" w:color="auto"/>
            <w:bottom w:val="none" w:sz="0" w:space="0" w:color="auto"/>
            <w:right w:val="none" w:sz="0" w:space="0" w:color="auto"/>
          </w:divBdr>
        </w:div>
        <w:div w:id="195824145">
          <w:marLeft w:val="274"/>
          <w:marRight w:val="0"/>
          <w:marTop w:val="0"/>
          <w:marBottom w:val="0"/>
          <w:divBdr>
            <w:top w:val="none" w:sz="0" w:space="0" w:color="auto"/>
            <w:left w:val="none" w:sz="0" w:space="0" w:color="auto"/>
            <w:bottom w:val="none" w:sz="0" w:space="0" w:color="auto"/>
            <w:right w:val="none" w:sz="0" w:space="0" w:color="auto"/>
          </w:divBdr>
        </w:div>
        <w:div w:id="310403235">
          <w:marLeft w:val="274"/>
          <w:marRight w:val="0"/>
          <w:marTop w:val="0"/>
          <w:marBottom w:val="0"/>
          <w:divBdr>
            <w:top w:val="none" w:sz="0" w:space="0" w:color="auto"/>
            <w:left w:val="none" w:sz="0" w:space="0" w:color="auto"/>
            <w:bottom w:val="none" w:sz="0" w:space="0" w:color="auto"/>
            <w:right w:val="none" w:sz="0" w:space="0" w:color="auto"/>
          </w:divBdr>
        </w:div>
        <w:div w:id="413354498">
          <w:marLeft w:val="274"/>
          <w:marRight w:val="0"/>
          <w:marTop w:val="0"/>
          <w:marBottom w:val="0"/>
          <w:divBdr>
            <w:top w:val="none" w:sz="0" w:space="0" w:color="auto"/>
            <w:left w:val="none" w:sz="0" w:space="0" w:color="auto"/>
            <w:bottom w:val="none" w:sz="0" w:space="0" w:color="auto"/>
            <w:right w:val="none" w:sz="0" w:space="0" w:color="auto"/>
          </w:divBdr>
        </w:div>
        <w:div w:id="536551050">
          <w:marLeft w:val="274"/>
          <w:marRight w:val="0"/>
          <w:marTop w:val="0"/>
          <w:marBottom w:val="0"/>
          <w:divBdr>
            <w:top w:val="none" w:sz="0" w:space="0" w:color="auto"/>
            <w:left w:val="none" w:sz="0" w:space="0" w:color="auto"/>
            <w:bottom w:val="none" w:sz="0" w:space="0" w:color="auto"/>
            <w:right w:val="none" w:sz="0" w:space="0" w:color="auto"/>
          </w:divBdr>
        </w:div>
        <w:div w:id="580220519">
          <w:marLeft w:val="274"/>
          <w:marRight w:val="0"/>
          <w:marTop w:val="0"/>
          <w:marBottom w:val="0"/>
          <w:divBdr>
            <w:top w:val="none" w:sz="0" w:space="0" w:color="auto"/>
            <w:left w:val="none" w:sz="0" w:space="0" w:color="auto"/>
            <w:bottom w:val="none" w:sz="0" w:space="0" w:color="auto"/>
            <w:right w:val="none" w:sz="0" w:space="0" w:color="auto"/>
          </w:divBdr>
        </w:div>
        <w:div w:id="754277983">
          <w:marLeft w:val="274"/>
          <w:marRight w:val="0"/>
          <w:marTop w:val="0"/>
          <w:marBottom w:val="0"/>
          <w:divBdr>
            <w:top w:val="none" w:sz="0" w:space="0" w:color="auto"/>
            <w:left w:val="none" w:sz="0" w:space="0" w:color="auto"/>
            <w:bottom w:val="none" w:sz="0" w:space="0" w:color="auto"/>
            <w:right w:val="none" w:sz="0" w:space="0" w:color="auto"/>
          </w:divBdr>
        </w:div>
        <w:div w:id="787044718">
          <w:marLeft w:val="274"/>
          <w:marRight w:val="0"/>
          <w:marTop w:val="0"/>
          <w:marBottom w:val="0"/>
          <w:divBdr>
            <w:top w:val="none" w:sz="0" w:space="0" w:color="auto"/>
            <w:left w:val="none" w:sz="0" w:space="0" w:color="auto"/>
            <w:bottom w:val="none" w:sz="0" w:space="0" w:color="auto"/>
            <w:right w:val="none" w:sz="0" w:space="0" w:color="auto"/>
          </w:divBdr>
        </w:div>
        <w:div w:id="841244254">
          <w:marLeft w:val="274"/>
          <w:marRight w:val="0"/>
          <w:marTop w:val="0"/>
          <w:marBottom w:val="0"/>
          <w:divBdr>
            <w:top w:val="none" w:sz="0" w:space="0" w:color="auto"/>
            <w:left w:val="none" w:sz="0" w:space="0" w:color="auto"/>
            <w:bottom w:val="none" w:sz="0" w:space="0" w:color="auto"/>
            <w:right w:val="none" w:sz="0" w:space="0" w:color="auto"/>
          </w:divBdr>
        </w:div>
        <w:div w:id="859784233">
          <w:marLeft w:val="274"/>
          <w:marRight w:val="0"/>
          <w:marTop w:val="0"/>
          <w:marBottom w:val="0"/>
          <w:divBdr>
            <w:top w:val="none" w:sz="0" w:space="0" w:color="auto"/>
            <w:left w:val="none" w:sz="0" w:space="0" w:color="auto"/>
            <w:bottom w:val="none" w:sz="0" w:space="0" w:color="auto"/>
            <w:right w:val="none" w:sz="0" w:space="0" w:color="auto"/>
          </w:divBdr>
        </w:div>
        <w:div w:id="938635310">
          <w:marLeft w:val="274"/>
          <w:marRight w:val="0"/>
          <w:marTop w:val="0"/>
          <w:marBottom w:val="0"/>
          <w:divBdr>
            <w:top w:val="none" w:sz="0" w:space="0" w:color="auto"/>
            <w:left w:val="none" w:sz="0" w:space="0" w:color="auto"/>
            <w:bottom w:val="none" w:sz="0" w:space="0" w:color="auto"/>
            <w:right w:val="none" w:sz="0" w:space="0" w:color="auto"/>
          </w:divBdr>
        </w:div>
        <w:div w:id="1031343688">
          <w:marLeft w:val="274"/>
          <w:marRight w:val="0"/>
          <w:marTop w:val="0"/>
          <w:marBottom w:val="0"/>
          <w:divBdr>
            <w:top w:val="none" w:sz="0" w:space="0" w:color="auto"/>
            <w:left w:val="none" w:sz="0" w:space="0" w:color="auto"/>
            <w:bottom w:val="none" w:sz="0" w:space="0" w:color="auto"/>
            <w:right w:val="none" w:sz="0" w:space="0" w:color="auto"/>
          </w:divBdr>
        </w:div>
        <w:div w:id="1037003959">
          <w:marLeft w:val="274"/>
          <w:marRight w:val="0"/>
          <w:marTop w:val="0"/>
          <w:marBottom w:val="0"/>
          <w:divBdr>
            <w:top w:val="none" w:sz="0" w:space="0" w:color="auto"/>
            <w:left w:val="none" w:sz="0" w:space="0" w:color="auto"/>
            <w:bottom w:val="none" w:sz="0" w:space="0" w:color="auto"/>
            <w:right w:val="none" w:sz="0" w:space="0" w:color="auto"/>
          </w:divBdr>
        </w:div>
        <w:div w:id="1400246356">
          <w:marLeft w:val="274"/>
          <w:marRight w:val="0"/>
          <w:marTop w:val="0"/>
          <w:marBottom w:val="0"/>
          <w:divBdr>
            <w:top w:val="none" w:sz="0" w:space="0" w:color="auto"/>
            <w:left w:val="none" w:sz="0" w:space="0" w:color="auto"/>
            <w:bottom w:val="none" w:sz="0" w:space="0" w:color="auto"/>
            <w:right w:val="none" w:sz="0" w:space="0" w:color="auto"/>
          </w:divBdr>
        </w:div>
        <w:div w:id="1496140626">
          <w:marLeft w:val="274"/>
          <w:marRight w:val="0"/>
          <w:marTop w:val="0"/>
          <w:marBottom w:val="0"/>
          <w:divBdr>
            <w:top w:val="none" w:sz="0" w:space="0" w:color="auto"/>
            <w:left w:val="none" w:sz="0" w:space="0" w:color="auto"/>
            <w:bottom w:val="none" w:sz="0" w:space="0" w:color="auto"/>
            <w:right w:val="none" w:sz="0" w:space="0" w:color="auto"/>
          </w:divBdr>
        </w:div>
        <w:div w:id="1588882449">
          <w:marLeft w:val="274"/>
          <w:marRight w:val="0"/>
          <w:marTop w:val="0"/>
          <w:marBottom w:val="0"/>
          <w:divBdr>
            <w:top w:val="none" w:sz="0" w:space="0" w:color="auto"/>
            <w:left w:val="none" w:sz="0" w:space="0" w:color="auto"/>
            <w:bottom w:val="none" w:sz="0" w:space="0" w:color="auto"/>
            <w:right w:val="none" w:sz="0" w:space="0" w:color="auto"/>
          </w:divBdr>
        </w:div>
        <w:div w:id="1638756775">
          <w:marLeft w:val="274"/>
          <w:marRight w:val="0"/>
          <w:marTop w:val="0"/>
          <w:marBottom w:val="0"/>
          <w:divBdr>
            <w:top w:val="none" w:sz="0" w:space="0" w:color="auto"/>
            <w:left w:val="none" w:sz="0" w:space="0" w:color="auto"/>
            <w:bottom w:val="none" w:sz="0" w:space="0" w:color="auto"/>
            <w:right w:val="none" w:sz="0" w:space="0" w:color="auto"/>
          </w:divBdr>
        </w:div>
        <w:div w:id="1906797490">
          <w:marLeft w:val="274"/>
          <w:marRight w:val="0"/>
          <w:marTop w:val="0"/>
          <w:marBottom w:val="0"/>
          <w:divBdr>
            <w:top w:val="none" w:sz="0" w:space="0" w:color="auto"/>
            <w:left w:val="none" w:sz="0" w:space="0" w:color="auto"/>
            <w:bottom w:val="none" w:sz="0" w:space="0" w:color="auto"/>
            <w:right w:val="none" w:sz="0" w:space="0" w:color="auto"/>
          </w:divBdr>
        </w:div>
        <w:div w:id="1998024105">
          <w:marLeft w:val="274"/>
          <w:marRight w:val="0"/>
          <w:marTop w:val="0"/>
          <w:marBottom w:val="0"/>
          <w:divBdr>
            <w:top w:val="none" w:sz="0" w:space="0" w:color="auto"/>
            <w:left w:val="none" w:sz="0" w:space="0" w:color="auto"/>
            <w:bottom w:val="none" w:sz="0" w:space="0" w:color="auto"/>
            <w:right w:val="none" w:sz="0" w:space="0" w:color="auto"/>
          </w:divBdr>
        </w:div>
        <w:div w:id="2063946774">
          <w:marLeft w:val="274"/>
          <w:marRight w:val="0"/>
          <w:marTop w:val="0"/>
          <w:marBottom w:val="0"/>
          <w:divBdr>
            <w:top w:val="none" w:sz="0" w:space="0" w:color="auto"/>
            <w:left w:val="none" w:sz="0" w:space="0" w:color="auto"/>
            <w:bottom w:val="none" w:sz="0" w:space="0" w:color="auto"/>
            <w:right w:val="none" w:sz="0" w:space="0" w:color="auto"/>
          </w:divBdr>
        </w:div>
        <w:div w:id="2105030912">
          <w:marLeft w:val="274"/>
          <w:marRight w:val="0"/>
          <w:marTop w:val="0"/>
          <w:marBottom w:val="0"/>
          <w:divBdr>
            <w:top w:val="none" w:sz="0" w:space="0" w:color="auto"/>
            <w:left w:val="none" w:sz="0" w:space="0" w:color="auto"/>
            <w:bottom w:val="none" w:sz="0" w:space="0" w:color="auto"/>
            <w:right w:val="none" w:sz="0" w:space="0" w:color="auto"/>
          </w:divBdr>
        </w:div>
      </w:divsChild>
    </w:div>
    <w:div w:id="712080149">
      <w:bodyDiv w:val="1"/>
      <w:marLeft w:val="0"/>
      <w:marRight w:val="0"/>
      <w:marTop w:val="0"/>
      <w:marBottom w:val="0"/>
      <w:divBdr>
        <w:top w:val="none" w:sz="0" w:space="0" w:color="auto"/>
        <w:left w:val="none" w:sz="0" w:space="0" w:color="auto"/>
        <w:bottom w:val="none" w:sz="0" w:space="0" w:color="auto"/>
        <w:right w:val="none" w:sz="0" w:space="0" w:color="auto"/>
      </w:divBdr>
    </w:div>
    <w:div w:id="750590664">
      <w:bodyDiv w:val="1"/>
      <w:marLeft w:val="0"/>
      <w:marRight w:val="0"/>
      <w:marTop w:val="0"/>
      <w:marBottom w:val="0"/>
      <w:divBdr>
        <w:top w:val="none" w:sz="0" w:space="0" w:color="auto"/>
        <w:left w:val="none" w:sz="0" w:space="0" w:color="auto"/>
        <w:bottom w:val="none" w:sz="0" w:space="0" w:color="auto"/>
        <w:right w:val="none" w:sz="0" w:space="0" w:color="auto"/>
      </w:divBdr>
    </w:div>
    <w:div w:id="752895689">
      <w:bodyDiv w:val="1"/>
      <w:marLeft w:val="0"/>
      <w:marRight w:val="0"/>
      <w:marTop w:val="0"/>
      <w:marBottom w:val="0"/>
      <w:divBdr>
        <w:top w:val="none" w:sz="0" w:space="0" w:color="auto"/>
        <w:left w:val="none" w:sz="0" w:space="0" w:color="auto"/>
        <w:bottom w:val="none" w:sz="0" w:space="0" w:color="auto"/>
        <w:right w:val="none" w:sz="0" w:space="0" w:color="auto"/>
      </w:divBdr>
    </w:div>
    <w:div w:id="820728126">
      <w:bodyDiv w:val="1"/>
      <w:marLeft w:val="0"/>
      <w:marRight w:val="0"/>
      <w:marTop w:val="0"/>
      <w:marBottom w:val="0"/>
      <w:divBdr>
        <w:top w:val="none" w:sz="0" w:space="0" w:color="auto"/>
        <w:left w:val="none" w:sz="0" w:space="0" w:color="auto"/>
        <w:bottom w:val="none" w:sz="0" w:space="0" w:color="auto"/>
        <w:right w:val="none" w:sz="0" w:space="0" w:color="auto"/>
      </w:divBdr>
      <w:divsChild>
        <w:div w:id="166949356">
          <w:marLeft w:val="274"/>
          <w:marRight w:val="0"/>
          <w:marTop w:val="0"/>
          <w:marBottom w:val="0"/>
          <w:divBdr>
            <w:top w:val="none" w:sz="0" w:space="0" w:color="auto"/>
            <w:left w:val="none" w:sz="0" w:space="0" w:color="auto"/>
            <w:bottom w:val="none" w:sz="0" w:space="0" w:color="auto"/>
            <w:right w:val="none" w:sz="0" w:space="0" w:color="auto"/>
          </w:divBdr>
        </w:div>
        <w:div w:id="170071319">
          <w:marLeft w:val="274"/>
          <w:marRight w:val="0"/>
          <w:marTop w:val="0"/>
          <w:marBottom w:val="0"/>
          <w:divBdr>
            <w:top w:val="none" w:sz="0" w:space="0" w:color="auto"/>
            <w:left w:val="none" w:sz="0" w:space="0" w:color="auto"/>
            <w:bottom w:val="none" w:sz="0" w:space="0" w:color="auto"/>
            <w:right w:val="none" w:sz="0" w:space="0" w:color="auto"/>
          </w:divBdr>
        </w:div>
        <w:div w:id="177812598">
          <w:marLeft w:val="274"/>
          <w:marRight w:val="0"/>
          <w:marTop w:val="0"/>
          <w:marBottom w:val="0"/>
          <w:divBdr>
            <w:top w:val="none" w:sz="0" w:space="0" w:color="auto"/>
            <w:left w:val="none" w:sz="0" w:space="0" w:color="auto"/>
            <w:bottom w:val="none" w:sz="0" w:space="0" w:color="auto"/>
            <w:right w:val="none" w:sz="0" w:space="0" w:color="auto"/>
          </w:divBdr>
        </w:div>
        <w:div w:id="350491750">
          <w:marLeft w:val="274"/>
          <w:marRight w:val="0"/>
          <w:marTop w:val="0"/>
          <w:marBottom w:val="0"/>
          <w:divBdr>
            <w:top w:val="none" w:sz="0" w:space="0" w:color="auto"/>
            <w:left w:val="none" w:sz="0" w:space="0" w:color="auto"/>
            <w:bottom w:val="none" w:sz="0" w:space="0" w:color="auto"/>
            <w:right w:val="none" w:sz="0" w:space="0" w:color="auto"/>
          </w:divBdr>
        </w:div>
        <w:div w:id="357703284">
          <w:marLeft w:val="274"/>
          <w:marRight w:val="0"/>
          <w:marTop w:val="0"/>
          <w:marBottom w:val="0"/>
          <w:divBdr>
            <w:top w:val="none" w:sz="0" w:space="0" w:color="auto"/>
            <w:left w:val="none" w:sz="0" w:space="0" w:color="auto"/>
            <w:bottom w:val="none" w:sz="0" w:space="0" w:color="auto"/>
            <w:right w:val="none" w:sz="0" w:space="0" w:color="auto"/>
          </w:divBdr>
        </w:div>
        <w:div w:id="477191920">
          <w:marLeft w:val="274"/>
          <w:marRight w:val="0"/>
          <w:marTop w:val="0"/>
          <w:marBottom w:val="0"/>
          <w:divBdr>
            <w:top w:val="none" w:sz="0" w:space="0" w:color="auto"/>
            <w:left w:val="none" w:sz="0" w:space="0" w:color="auto"/>
            <w:bottom w:val="none" w:sz="0" w:space="0" w:color="auto"/>
            <w:right w:val="none" w:sz="0" w:space="0" w:color="auto"/>
          </w:divBdr>
        </w:div>
        <w:div w:id="742221541">
          <w:marLeft w:val="274"/>
          <w:marRight w:val="0"/>
          <w:marTop w:val="0"/>
          <w:marBottom w:val="0"/>
          <w:divBdr>
            <w:top w:val="none" w:sz="0" w:space="0" w:color="auto"/>
            <w:left w:val="none" w:sz="0" w:space="0" w:color="auto"/>
            <w:bottom w:val="none" w:sz="0" w:space="0" w:color="auto"/>
            <w:right w:val="none" w:sz="0" w:space="0" w:color="auto"/>
          </w:divBdr>
        </w:div>
        <w:div w:id="785080634">
          <w:marLeft w:val="274"/>
          <w:marRight w:val="0"/>
          <w:marTop w:val="0"/>
          <w:marBottom w:val="0"/>
          <w:divBdr>
            <w:top w:val="none" w:sz="0" w:space="0" w:color="auto"/>
            <w:left w:val="none" w:sz="0" w:space="0" w:color="auto"/>
            <w:bottom w:val="none" w:sz="0" w:space="0" w:color="auto"/>
            <w:right w:val="none" w:sz="0" w:space="0" w:color="auto"/>
          </w:divBdr>
        </w:div>
        <w:div w:id="985207078">
          <w:marLeft w:val="274"/>
          <w:marRight w:val="0"/>
          <w:marTop w:val="0"/>
          <w:marBottom w:val="0"/>
          <w:divBdr>
            <w:top w:val="none" w:sz="0" w:space="0" w:color="auto"/>
            <w:left w:val="none" w:sz="0" w:space="0" w:color="auto"/>
            <w:bottom w:val="none" w:sz="0" w:space="0" w:color="auto"/>
            <w:right w:val="none" w:sz="0" w:space="0" w:color="auto"/>
          </w:divBdr>
        </w:div>
        <w:div w:id="1462917243">
          <w:marLeft w:val="274"/>
          <w:marRight w:val="0"/>
          <w:marTop w:val="0"/>
          <w:marBottom w:val="0"/>
          <w:divBdr>
            <w:top w:val="none" w:sz="0" w:space="0" w:color="auto"/>
            <w:left w:val="none" w:sz="0" w:space="0" w:color="auto"/>
            <w:bottom w:val="none" w:sz="0" w:space="0" w:color="auto"/>
            <w:right w:val="none" w:sz="0" w:space="0" w:color="auto"/>
          </w:divBdr>
        </w:div>
        <w:div w:id="1511916408">
          <w:marLeft w:val="274"/>
          <w:marRight w:val="0"/>
          <w:marTop w:val="0"/>
          <w:marBottom w:val="0"/>
          <w:divBdr>
            <w:top w:val="none" w:sz="0" w:space="0" w:color="auto"/>
            <w:left w:val="none" w:sz="0" w:space="0" w:color="auto"/>
            <w:bottom w:val="none" w:sz="0" w:space="0" w:color="auto"/>
            <w:right w:val="none" w:sz="0" w:space="0" w:color="auto"/>
          </w:divBdr>
        </w:div>
        <w:div w:id="1652251108">
          <w:marLeft w:val="274"/>
          <w:marRight w:val="0"/>
          <w:marTop w:val="0"/>
          <w:marBottom w:val="0"/>
          <w:divBdr>
            <w:top w:val="none" w:sz="0" w:space="0" w:color="auto"/>
            <w:left w:val="none" w:sz="0" w:space="0" w:color="auto"/>
            <w:bottom w:val="none" w:sz="0" w:space="0" w:color="auto"/>
            <w:right w:val="none" w:sz="0" w:space="0" w:color="auto"/>
          </w:divBdr>
        </w:div>
        <w:div w:id="1691180070">
          <w:marLeft w:val="274"/>
          <w:marRight w:val="0"/>
          <w:marTop w:val="0"/>
          <w:marBottom w:val="0"/>
          <w:divBdr>
            <w:top w:val="none" w:sz="0" w:space="0" w:color="auto"/>
            <w:left w:val="none" w:sz="0" w:space="0" w:color="auto"/>
            <w:bottom w:val="none" w:sz="0" w:space="0" w:color="auto"/>
            <w:right w:val="none" w:sz="0" w:space="0" w:color="auto"/>
          </w:divBdr>
        </w:div>
        <w:div w:id="1777210923">
          <w:marLeft w:val="274"/>
          <w:marRight w:val="0"/>
          <w:marTop w:val="0"/>
          <w:marBottom w:val="0"/>
          <w:divBdr>
            <w:top w:val="none" w:sz="0" w:space="0" w:color="auto"/>
            <w:left w:val="none" w:sz="0" w:space="0" w:color="auto"/>
            <w:bottom w:val="none" w:sz="0" w:space="0" w:color="auto"/>
            <w:right w:val="none" w:sz="0" w:space="0" w:color="auto"/>
          </w:divBdr>
        </w:div>
        <w:div w:id="1840656976">
          <w:marLeft w:val="274"/>
          <w:marRight w:val="0"/>
          <w:marTop w:val="0"/>
          <w:marBottom w:val="0"/>
          <w:divBdr>
            <w:top w:val="none" w:sz="0" w:space="0" w:color="auto"/>
            <w:left w:val="none" w:sz="0" w:space="0" w:color="auto"/>
            <w:bottom w:val="none" w:sz="0" w:space="0" w:color="auto"/>
            <w:right w:val="none" w:sz="0" w:space="0" w:color="auto"/>
          </w:divBdr>
        </w:div>
        <w:div w:id="1860316645">
          <w:marLeft w:val="274"/>
          <w:marRight w:val="0"/>
          <w:marTop w:val="0"/>
          <w:marBottom w:val="0"/>
          <w:divBdr>
            <w:top w:val="none" w:sz="0" w:space="0" w:color="auto"/>
            <w:left w:val="none" w:sz="0" w:space="0" w:color="auto"/>
            <w:bottom w:val="none" w:sz="0" w:space="0" w:color="auto"/>
            <w:right w:val="none" w:sz="0" w:space="0" w:color="auto"/>
          </w:divBdr>
        </w:div>
        <w:div w:id="1934120285">
          <w:marLeft w:val="274"/>
          <w:marRight w:val="0"/>
          <w:marTop w:val="0"/>
          <w:marBottom w:val="0"/>
          <w:divBdr>
            <w:top w:val="none" w:sz="0" w:space="0" w:color="auto"/>
            <w:left w:val="none" w:sz="0" w:space="0" w:color="auto"/>
            <w:bottom w:val="none" w:sz="0" w:space="0" w:color="auto"/>
            <w:right w:val="none" w:sz="0" w:space="0" w:color="auto"/>
          </w:divBdr>
        </w:div>
        <w:div w:id="2030255794">
          <w:marLeft w:val="274"/>
          <w:marRight w:val="0"/>
          <w:marTop w:val="0"/>
          <w:marBottom w:val="0"/>
          <w:divBdr>
            <w:top w:val="none" w:sz="0" w:space="0" w:color="auto"/>
            <w:left w:val="none" w:sz="0" w:space="0" w:color="auto"/>
            <w:bottom w:val="none" w:sz="0" w:space="0" w:color="auto"/>
            <w:right w:val="none" w:sz="0" w:space="0" w:color="auto"/>
          </w:divBdr>
        </w:div>
      </w:divsChild>
    </w:div>
    <w:div w:id="867257904">
      <w:bodyDiv w:val="1"/>
      <w:marLeft w:val="0"/>
      <w:marRight w:val="0"/>
      <w:marTop w:val="0"/>
      <w:marBottom w:val="0"/>
      <w:divBdr>
        <w:top w:val="none" w:sz="0" w:space="0" w:color="auto"/>
        <w:left w:val="none" w:sz="0" w:space="0" w:color="auto"/>
        <w:bottom w:val="none" w:sz="0" w:space="0" w:color="auto"/>
        <w:right w:val="none" w:sz="0" w:space="0" w:color="auto"/>
      </w:divBdr>
    </w:div>
    <w:div w:id="874194477">
      <w:bodyDiv w:val="1"/>
      <w:marLeft w:val="0"/>
      <w:marRight w:val="0"/>
      <w:marTop w:val="0"/>
      <w:marBottom w:val="0"/>
      <w:divBdr>
        <w:top w:val="none" w:sz="0" w:space="0" w:color="auto"/>
        <w:left w:val="none" w:sz="0" w:space="0" w:color="auto"/>
        <w:bottom w:val="none" w:sz="0" w:space="0" w:color="auto"/>
        <w:right w:val="none" w:sz="0" w:space="0" w:color="auto"/>
      </w:divBdr>
      <w:divsChild>
        <w:div w:id="9065544">
          <w:marLeft w:val="274"/>
          <w:marRight w:val="0"/>
          <w:marTop w:val="0"/>
          <w:marBottom w:val="0"/>
          <w:divBdr>
            <w:top w:val="none" w:sz="0" w:space="0" w:color="auto"/>
            <w:left w:val="none" w:sz="0" w:space="0" w:color="auto"/>
            <w:bottom w:val="none" w:sz="0" w:space="0" w:color="auto"/>
            <w:right w:val="none" w:sz="0" w:space="0" w:color="auto"/>
          </w:divBdr>
        </w:div>
        <w:div w:id="56709501">
          <w:marLeft w:val="274"/>
          <w:marRight w:val="0"/>
          <w:marTop w:val="0"/>
          <w:marBottom w:val="0"/>
          <w:divBdr>
            <w:top w:val="none" w:sz="0" w:space="0" w:color="auto"/>
            <w:left w:val="none" w:sz="0" w:space="0" w:color="auto"/>
            <w:bottom w:val="none" w:sz="0" w:space="0" w:color="auto"/>
            <w:right w:val="none" w:sz="0" w:space="0" w:color="auto"/>
          </w:divBdr>
        </w:div>
        <w:div w:id="214659499">
          <w:marLeft w:val="274"/>
          <w:marRight w:val="0"/>
          <w:marTop w:val="0"/>
          <w:marBottom w:val="0"/>
          <w:divBdr>
            <w:top w:val="none" w:sz="0" w:space="0" w:color="auto"/>
            <w:left w:val="none" w:sz="0" w:space="0" w:color="auto"/>
            <w:bottom w:val="none" w:sz="0" w:space="0" w:color="auto"/>
            <w:right w:val="none" w:sz="0" w:space="0" w:color="auto"/>
          </w:divBdr>
        </w:div>
        <w:div w:id="278730998">
          <w:marLeft w:val="274"/>
          <w:marRight w:val="0"/>
          <w:marTop w:val="0"/>
          <w:marBottom w:val="0"/>
          <w:divBdr>
            <w:top w:val="none" w:sz="0" w:space="0" w:color="auto"/>
            <w:left w:val="none" w:sz="0" w:space="0" w:color="auto"/>
            <w:bottom w:val="none" w:sz="0" w:space="0" w:color="auto"/>
            <w:right w:val="none" w:sz="0" w:space="0" w:color="auto"/>
          </w:divBdr>
        </w:div>
        <w:div w:id="298998035">
          <w:marLeft w:val="274"/>
          <w:marRight w:val="0"/>
          <w:marTop w:val="0"/>
          <w:marBottom w:val="0"/>
          <w:divBdr>
            <w:top w:val="none" w:sz="0" w:space="0" w:color="auto"/>
            <w:left w:val="none" w:sz="0" w:space="0" w:color="auto"/>
            <w:bottom w:val="none" w:sz="0" w:space="0" w:color="auto"/>
            <w:right w:val="none" w:sz="0" w:space="0" w:color="auto"/>
          </w:divBdr>
        </w:div>
        <w:div w:id="408380798">
          <w:marLeft w:val="274"/>
          <w:marRight w:val="0"/>
          <w:marTop w:val="0"/>
          <w:marBottom w:val="0"/>
          <w:divBdr>
            <w:top w:val="none" w:sz="0" w:space="0" w:color="auto"/>
            <w:left w:val="none" w:sz="0" w:space="0" w:color="auto"/>
            <w:bottom w:val="none" w:sz="0" w:space="0" w:color="auto"/>
            <w:right w:val="none" w:sz="0" w:space="0" w:color="auto"/>
          </w:divBdr>
        </w:div>
        <w:div w:id="435103383">
          <w:marLeft w:val="274"/>
          <w:marRight w:val="0"/>
          <w:marTop w:val="0"/>
          <w:marBottom w:val="0"/>
          <w:divBdr>
            <w:top w:val="none" w:sz="0" w:space="0" w:color="auto"/>
            <w:left w:val="none" w:sz="0" w:space="0" w:color="auto"/>
            <w:bottom w:val="none" w:sz="0" w:space="0" w:color="auto"/>
            <w:right w:val="none" w:sz="0" w:space="0" w:color="auto"/>
          </w:divBdr>
        </w:div>
        <w:div w:id="543490376">
          <w:marLeft w:val="274"/>
          <w:marRight w:val="0"/>
          <w:marTop w:val="0"/>
          <w:marBottom w:val="0"/>
          <w:divBdr>
            <w:top w:val="none" w:sz="0" w:space="0" w:color="auto"/>
            <w:left w:val="none" w:sz="0" w:space="0" w:color="auto"/>
            <w:bottom w:val="none" w:sz="0" w:space="0" w:color="auto"/>
            <w:right w:val="none" w:sz="0" w:space="0" w:color="auto"/>
          </w:divBdr>
        </w:div>
        <w:div w:id="550075496">
          <w:marLeft w:val="274"/>
          <w:marRight w:val="0"/>
          <w:marTop w:val="0"/>
          <w:marBottom w:val="0"/>
          <w:divBdr>
            <w:top w:val="none" w:sz="0" w:space="0" w:color="auto"/>
            <w:left w:val="none" w:sz="0" w:space="0" w:color="auto"/>
            <w:bottom w:val="none" w:sz="0" w:space="0" w:color="auto"/>
            <w:right w:val="none" w:sz="0" w:space="0" w:color="auto"/>
          </w:divBdr>
        </w:div>
        <w:div w:id="556015854">
          <w:marLeft w:val="274"/>
          <w:marRight w:val="0"/>
          <w:marTop w:val="0"/>
          <w:marBottom w:val="0"/>
          <w:divBdr>
            <w:top w:val="none" w:sz="0" w:space="0" w:color="auto"/>
            <w:left w:val="none" w:sz="0" w:space="0" w:color="auto"/>
            <w:bottom w:val="none" w:sz="0" w:space="0" w:color="auto"/>
            <w:right w:val="none" w:sz="0" w:space="0" w:color="auto"/>
          </w:divBdr>
        </w:div>
        <w:div w:id="716010722">
          <w:marLeft w:val="274"/>
          <w:marRight w:val="0"/>
          <w:marTop w:val="0"/>
          <w:marBottom w:val="0"/>
          <w:divBdr>
            <w:top w:val="none" w:sz="0" w:space="0" w:color="auto"/>
            <w:left w:val="none" w:sz="0" w:space="0" w:color="auto"/>
            <w:bottom w:val="none" w:sz="0" w:space="0" w:color="auto"/>
            <w:right w:val="none" w:sz="0" w:space="0" w:color="auto"/>
          </w:divBdr>
        </w:div>
        <w:div w:id="835144132">
          <w:marLeft w:val="274"/>
          <w:marRight w:val="0"/>
          <w:marTop w:val="0"/>
          <w:marBottom w:val="0"/>
          <w:divBdr>
            <w:top w:val="none" w:sz="0" w:space="0" w:color="auto"/>
            <w:left w:val="none" w:sz="0" w:space="0" w:color="auto"/>
            <w:bottom w:val="none" w:sz="0" w:space="0" w:color="auto"/>
            <w:right w:val="none" w:sz="0" w:space="0" w:color="auto"/>
          </w:divBdr>
        </w:div>
        <w:div w:id="854422056">
          <w:marLeft w:val="274"/>
          <w:marRight w:val="0"/>
          <w:marTop w:val="0"/>
          <w:marBottom w:val="0"/>
          <w:divBdr>
            <w:top w:val="none" w:sz="0" w:space="0" w:color="auto"/>
            <w:left w:val="none" w:sz="0" w:space="0" w:color="auto"/>
            <w:bottom w:val="none" w:sz="0" w:space="0" w:color="auto"/>
            <w:right w:val="none" w:sz="0" w:space="0" w:color="auto"/>
          </w:divBdr>
        </w:div>
        <w:div w:id="1007830196">
          <w:marLeft w:val="274"/>
          <w:marRight w:val="0"/>
          <w:marTop w:val="0"/>
          <w:marBottom w:val="0"/>
          <w:divBdr>
            <w:top w:val="none" w:sz="0" w:space="0" w:color="auto"/>
            <w:left w:val="none" w:sz="0" w:space="0" w:color="auto"/>
            <w:bottom w:val="none" w:sz="0" w:space="0" w:color="auto"/>
            <w:right w:val="none" w:sz="0" w:space="0" w:color="auto"/>
          </w:divBdr>
        </w:div>
        <w:div w:id="1155881597">
          <w:marLeft w:val="274"/>
          <w:marRight w:val="0"/>
          <w:marTop w:val="0"/>
          <w:marBottom w:val="0"/>
          <w:divBdr>
            <w:top w:val="none" w:sz="0" w:space="0" w:color="auto"/>
            <w:left w:val="none" w:sz="0" w:space="0" w:color="auto"/>
            <w:bottom w:val="none" w:sz="0" w:space="0" w:color="auto"/>
            <w:right w:val="none" w:sz="0" w:space="0" w:color="auto"/>
          </w:divBdr>
        </w:div>
        <w:div w:id="1173955641">
          <w:marLeft w:val="274"/>
          <w:marRight w:val="0"/>
          <w:marTop w:val="0"/>
          <w:marBottom w:val="0"/>
          <w:divBdr>
            <w:top w:val="none" w:sz="0" w:space="0" w:color="auto"/>
            <w:left w:val="none" w:sz="0" w:space="0" w:color="auto"/>
            <w:bottom w:val="none" w:sz="0" w:space="0" w:color="auto"/>
            <w:right w:val="none" w:sz="0" w:space="0" w:color="auto"/>
          </w:divBdr>
        </w:div>
        <w:div w:id="1291016301">
          <w:marLeft w:val="274"/>
          <w:marRight w:val="0"/>
          <w:marTop w:val="0"/>
          <w:marBottom w:val="0"/>
          <w:divBdr>
            <w:top w:val="none" w:sz="0" w:space="0" w:color="auto"/>
            <w:left w:val="none" w:sz="0" w:space="0" w:color="auto"/>
            <w:bottom w:val="none" w:sz="0" w:space="0" w:color="auto"/>
            <w:right w:val="none" w:sz="0" w:space="0" w:color="auto"/>
          </w:divBdr>
        </w:div>
        <w:div w:id="1423720367">
          <w:marLeft w:val="274"/>
          <w:marRight w:val="0"/>
          <w:marTop w:val="0"/>
          <w:marBottom w:val="0"/>
          <w:divBdr>
            <w:top w:val="none" w:sz="0" w:space="0" w:color="auto"/>
            <w:left w:val="none" w:sz="0" w:space="0" w:color="auto"/>
            <w:bottom w:val="none" w:sz="0" w:space="0" w:color="auto"/>
            <w:right w:val="none" w:sz="0" w:space="0" w:color="auto"/>
          </w:divBdr>
        </w:div>
        <w:div w:id="1448158494">
          <w:marLeft w:val="274"/>
          <w:marRight w:val="0"/>
          <w:marTop w:val="0"/>
          <w:marBottom w:val="0"/>
          <w:divBdr>
            <w:top w:val="none" w:sz="0" w:space="0" w:color="auto"/>
            <w:left w:val="none" w:sz="0" w:space="0" w:color="auto"/>
            <w:bottom w:val="none" w:sz="0" w:space="0" w:color="auto"/>
            <w:right w:val="none" w:sz="0" w:space="0" w:color="auto"/>
          </w:divBdr>
        </w:div>
        <w:div w:id="1555002756">
          <w:marLeft w:val="274"/>
          <w:marRight w:val="0"/>
          <w:marTop w:val="0"/>
          <w:marBottom w:val="0"/>
          <w:divBdr>
            <w:top w:val="none" w:sz="0" w:space="0" w:color="auto"/>
            <w:left w:val="none" w:sz="0" w:space="0" w:color="auto"/>
            <w:bottom w:val="none" w:sz="0" w:space="0" w:color="auto"/>
            <w:right w:val="none" w:sz="0" w:space="0" w:color="auto"/>
          </w:divBdr>
        </w:div>
        <w:div w:id="1657108871">
          <w:marLeft w:val="274"/>
          <w:marRight w:val="0"/>
          <w:marTop w:val="0"/>
          <w:marBottom w:val="0"/>
          <w:divBdr>
            <w:top w:val="none" w:sz="0" w:space="0" w:color="auto"/>
            <w:left w:val="none" w:sz="0" w:space="0" w:color="auto"/>
            <w:bottom w:val="none" w:sz="0" w:space="0" w:color="auto"/>
            <w:right w:val="none" w:sz="0" w:space="0" w:color="auto"/>
          </w:divBdr>
        </w:div>
        <w:div w:id="1932808390">
          <w:marLeft w:val="274"/>
          <w:marRight w:val="0"/>
          <w:marTop w:val="0"/>
          <w:marBottom w:val="0"/>
          <w:divBdr>
            <w:top w:val="none" w:sz="0" w:space="0" w:color="auto"/>
            <w:left w:val="none" w:sz="0" w:space="0" w:color="auto"/>
            <w:bottom w:val="none" w:sz="0" w:space="0" w:color="auto"/>
            <w:right w:val="none" w:sz="0" w:space="0" w:color="auto"/>
          </w:divBdr>
        </w:div>
        <w:div w:id="1990592960">
          <w:marLeft w:val="274"/>
          <w:marRight w:val="0"/>
          <w:marTop w:val="0"/>
          <w:marBottom w:val="0"/>
          <w:divBdr>
            <w:top w:val="none" w:sz="0" w:space="0" w:color="auto"/>
            <w:left w:val="none" w:sz="0" w:space="0" w:color="auto"/>
            <w:bottom w:val="none" w:sz="0" w:space="0" w:color="auto"/>
            <w:right w:val="none" w:sz="0" w:space="0" w:color="auto"/>
          </w:divBdr>
        </w:div>
      </w:divsChild>
    </w:div>
    <w:div w:id="904684986">
      <w:bodyDiv w:val="1"/>
      <w:marLeft w:val="0"/>
      <w:marRight w:val="0"/>
      <w:marTop w:val="0"/>
      <w:marBottom w:val="0"/>
      <w:divBdr>
        <w:top w:val="none" w:sz="0" w:space="0" w:color="auto"/>
        <w:left w:val="none" w:sz="0" w:space="0" w:color="auto"/>
        <w:bottom w:val="none" w:sz="0" w:space="0" w:color="auto"/>
        <w:right w:val="none" w:sz="0" w:space="0" w:color="auto"/>
      </w:divBdr>
    </w:div>
    <w:div w:id="942028552">
      <w:bodyDiv w:val="1"/>
      <w:marLeft w:val="0"/>
      <w:marRight w:val="0"/>
      <w:marTop w:val="0"/>
      <w:marBottom w:val="0"/>
      <w:divBdr>
        <w:top w:val="none" w:sz="0" w:space="0" w:color="auto"/>
        <w:left w:val="none" w:sz="0" w:space="0" w:color="auto"/>
        <w:bottom w:val="none" w:sz="0" w:space="0" w:color="auto"/>
        <w:right w:val="none" w:sz="0" w:space="0" w:color="auto"/>
      </w:divBdr>
    </w:div>
    <w:div w:id="996421168">
      <w:bodyDiv w:val="1"/>
      <w:marLeft w:val="0"/>
      <w:marRight w:val="0"/>
      <w:marTop w:val="0"/>
      <w:marBottom w:val="0"/>
      <w:divBdr>
        <w:top w:val="none" w:sz="0" w:space="0" w:color="auto"/>
        <w:left w:val="none" w:sz="0" w:space="0" w:color="auto"/>
        <w:bottom w:val="none" w:sz="0" w:space="0" w:color="auto"/>
        <w:right w:val="none" w:sz="0" w:space="0" w:color="auto"/>
      </w:divBdr>
    </w:div>
    <w:div w:id="1074007564">
      <w:bodyDiv w:val="1"/>
      <w:marLeft w:val="0"/>
      <w:marRight w:val="0"/>
      <w:marTop w:val="0"/>
      <w:marBottom w:val="0"/>
      <w:divBdr>
        <w:top w:val="none" w:sz="0" w:space="0" w:color="auto"/>
        <w:left w:val="none" w:sz="0" w:space="0" w:color="auto"/>
        <w:bottom w:val="none" w:sz="0" w:space="0" w:color="auto"/>
        <w:right w:val="none" w:sz="0" w:space="0" w:color="auto"/>
      </w:divBdr>
      <w:divsChild>
        <w:div w:id="430008744">
          <w:marLeft w:val="274"/>
          <w:marRight w:val="0"/>
          <w:marTop w:val="0"/>
          <w:marBottom w:val="0"/>
          <w:divBdr>
            <w:top w:val="none" w:sz="0" w:space="0" w:color="auto"/>
            <w:left w:val="none" w:sz="0" w:space="0" w:color="auto"/>
            <w:bottom w:val="none" w:sz="0" w:space="0" w:color="auto"/>
            <w:right w:val="none" w:sz="0" w:space="0" w:color="auto"/>
          </w:divBdr>
        </w:div>
        <w:div w:id="634987708">
          <w:marLeft w:val="274"/>
          <w:marRight w:val="0"/>
          <w:marTop w:val="0"/>
          <w:marBottom w:val="0"/>
          <w:divBdr>
            <w:top w:val="none" w:sz="0" w:space="0" w:color="auto"/>
            <w:left w:val="none" w:sz="0" w:space="0" w:color="auto"/>
            <w:bottom w:val="none" w:sz="0" w:space="0" w:color="auto"/>
            <w:right w:val="none" w:sz="0" w:space="0" w:color="auto"/>
          </w:divBdr>
        </w:div>
        <w:div w:id="899630666">
          <w:marLeft w:val="274"/>
          <w:marRight w:val="0"/>
          <w:marTop w:val="0"/>
          <w:marBottom w:val="0"/>
          <w:divBdr>
            <w:top w:val="none" w:sz="0" w:space="0" w:color="auto"/>
            <w:left w:val="none" w:sz="0" w:space="0" w:color="auto"/>
            <w:bottom w:val="none" w:sz="0" w:space="0" w:color="auto"/>
            <w:right w:val="none" w:sz="0" w:space="0" w:color="auto"/>
          </w:divBdr>
        </w:div>
        <w:div w:id="994602311">
          <w:marLeft w:val="274"/>
          <w:marRight w:val="0"/>
          <w:marTop w:val="0"/>
          <w:marBottom w:val="0"/>
          <w:divBdr>
            <w:top w:val="none" w:sz="0" w:space="0" w:color="auto"/>
            <w:left w:val="none" w:sz="0" w:space="0" w:color="auto"/>
            <w:bottom w:val="none" w:sz="0" w:space="0" w:color="auto"/>
            <w:right w:val="none" w:sz="0" w:space="0" w:color="auto"/>
          </w:divBdr>
        </w:div>
        <w:div w:id="1135373129">
          <w:marLeft w:val="274"/>
          <w:marRight w:val="0"/>
          <w:marTop w:val="0"/>
          <w:marBottom w:val="0"/>
          <w:divBdr>
            <w:top w:val="none" w:sz="0" w:space="0" w:color="auto"/>
            <w:left w:val="none" w:sz="0" w:space="0" w:color="auto"/>
            <w:bottom w:val="none" w:sz="0" w:space="0" w:color="auto"/>
            <w:right w:val="none" w:sz="0" w:space="0" w:color="auto"/>
          </w:divBdr>
        </w:div>
        <w:div w:id="1523477715">
          <w:marLeft w:val="274"/>
          <w:marRight w:val="0"/>
          <w:marTop w:val="0"/>
          <w:marBottom w:val="0"/>
          <w:divBdr>
            <w:top w:val="none" w:sz="0" w:space="0" w:color="auto"/>
            <w:left w:val="none" w:sz="0" w:space="0" w:color="auto"/>
            <w:bottom w:val="none" w:sz="0" w:space="0" w:color="auto"/>
            <w:right w:val="none" w:sz="0" w:space="0" w:color="auto"/>
          </w:divBdr>
        </w:div>
        <w:div w:id="1651790261">
          <w:marLeft w:val="274"/>
          <w:marRight w:val="0"/>
          <w:marTop w:val="0"/>
          <w:marBottom w:val="0"/>
          <w:divBdr>
            <w:top w:val="none" w:sz="0" w:space="0" w:color="auto"/>
            <w:left w:val="none" w:sz="0" w:space="0" w:color="auto"/>
            <w:bottom w:val="none" w:sz="0" w:space="0" w:color="auto"/>
            <w:right w:val="none" w:sz="0" w:space="0" w:color="auto"/>
          </w:divBdr>
        </w:div>
        <w:div w:id="2010406609">
          <w:marLeft w:val="274"/>
          <w:marRight w:val="0"/>
          <w:marTop w:val="0"/>
          <w:marBottom w:val="0"/>
          <w:divBdr>
            <w:top w:val="none" w:sz="0" w:space="0" w:color="auto"/>
            <w:left w:val="none" w:sz="0" w:space="0" w:color="auto"/>
            <w:bottom w:val="none" w:sz="0" w:space="0" w:color="auto"/>
            <w:right w:val="none" w:sz="0" w:space="0" w:color="auto"/>
          </w:divBdr>
        </w:div>
        <w:div w:id="2084788307">
          <w:marLeft w:val="274"/>
          <w:marRight w:val="0"/>
          <w:marTop w:val="0"/>
          <w:marBottom w:val="0"/>
          <w:divBdr>
            <w:top w:val="none" w:sz="0" w:space="0" w:color="auto"/>
            <w:left w:val="none" w:sz="0" w:space="0" w:color="auto"/>
            <w:bottom w:val="none" w:sz="0" w:space="0" w:color="auto"/>
            <w:right w:val="none" w:sz="0" w:space="0" w:color="auto"/>
          </w:divBdr>
        </w:div>
      </w:divsChild>
    </w:div>
    <w:div w:id="1315262596">
      <w:bodyDiv w:val="1"/>
      <w:marLeft w:val="0"/>
      <w:marRight w:val="0"/>
      <w:marTop w:val="0"/>
      <w:marBottom w:val="0"/>
      <w:divBdr>
        <w:top w:val="none" w:sz="0" w:space="0" w:color="auto"/>
        <w:left w:val="none" w:sz="0" w:space="0" w:color="auto"/>
        <w:bottom w:val="none" w:sz="0" w:space="0" w:color="auto"/>
        <w:right w:val="none" w:sz="0" w:space="0" w:color="auto"/>
      </w:divBdr>
    </w:div>
    <w:div w:id="1334915053">
      <w:bodyDiv w:val="1"/>
      <w:marLeft w:val="0"/>
      <w:marRight w:val="0"/>
      <w:marTop w:val="0"/>
      <w:marBottom w:val="0"/>
      <w:divBdr>
        <w:top w:val="none" w:sz="0" w:space="0" w:color="auto"/>
        <w:left w:val="none" w:sz="0" w:space="0" w:color="auto"/>
        <w:bottom w:val="none" w:sz="0" w:space="0" w:color="auto"/>
        <w:right w:val="none" w:sz="0" w:space="0" w:color="auto"/>
      </w:divBdr>
      <w:divsChild>
        <w:div w:id="523252362">
          <w:marLeft w:val="274"/>
          <w:marRight w:val="0"/>
          <w:marTop w:val="0"/>
          <w:marBottom w:val="0"/>
          <w:divBdr>
            <w:top w:val="none" w:sz="0" w:space="0" w:color="auto"/>
            <w:left w:val="none" w:sz="0" w:space="0" w:color="auto"/>
            <w:bottom w:val="none" w:sz="0" w:space="0" w:color="auto"/>
            <w:right w:val="none" w:sz="0" w:space="0" w:color="auto"/>
          </w:divBdr>
        </w:div>
        <w:div w:id="598489296">
          <w:marLeft w:val="274"/>
          <w:marRight w:val="0"/>
          <w:marTop w:val="0"/>
          <w:marBottom w:val="0"/>
          <w:divBdr>
            <w:top w:val="none" w:sz="0" w:space="0" w:color="auto"/>
            <w:left w:val="none" w:sz="0" w:space="0" w:color="auto"/>
            <w:bottom w:val="none" w:sz="0" w:space="0" w:color="auto"/>
            <w:right w:val="none" w:sz="0" w:space="0" w:color="auto"/>
          </w:divBdr>
        </w:div>
        <w:div w:id="599988388">
          <w:marLeft w:val="274"/>
          <w:marRight w:val="0"/>
          <w:marTop w:val="0"/>
          <w:marBottom w:val="0"/>
          <w:divBdr>
            <w:top w:val="none" w:sz="0" w:space="0" w:color="auto"/>
            <w:left w:val="none" w:sz="0" w:space="0" w:color="auto"/>
            <w:bottom w:val="none" w:sz="0" w:space="0" w:color="auto"/>
            <w:right w:val="none" w:sz="0" w:space="0" w:color="auto"/>
          </w:divBdr>
        </w:div>
        <w:div w:id="920873939">
          <w:marLeft w:val="274"/>
          <w:marRight w:val="0"/>
          <w:marTop w:val="0"/>
          <w:marBottom w:val="0"/>
          <w:divBdr>
            <w:top w:val="none" w:sz="0" w:space="0" w:color="auto"/>
            <w:left w:val="none" w:sz="0" w:space="0" w:color="auto"/>
            <w:bottom w:val="none" w:sz="0" w:space="0" w:color="auto"/>
            <w:right w:val="none" w:sz="0" w:space="0" w:color="auto"/>
          </w:divBdr>
        </w:div>
      </w:divsChild>
    </w:div>
    <w:div w:id="1394307395">
      <w:bodyDiv w:val="1"/>
      <w:marLeft w:val="0"/>
      <w:marRight w:val="0"/>
      <w:marTop w:val="0"/>
      <w:marBottom w:val="0"/>
      <w:divBdr>
        <w:top w:val="none" w:sz="0" w:space="0" w:color="auto"/>
        <w:left w:val="none" w:sz="0" w:space="0" w:color="auto"/>
        <w:bottom w:val="none" w:sz="0" w:space="0" w:color="auto"/>
        <w:right w:val="none" w:sz="0" w:space="0" w:color="auto"/>
      </w:divBdr>
      <w:divsChild>
        <w:div w:id="88888501">
          <w:marLeft w:val="274"/>
          <w:marRight w:val="0"/>
          <w:marTop w:val="0"/>
          <w:marBottom w:val="0"/>
          <w:divBdr>
            <w:top w:val="none" w:sz="0" w:space="0" w:color="auto"/>
            <w:left w:val="none" w:sz="0" w:space="0" w:color="auto"/>
            <w:bottom w:val="none" w:sz="0" w:space="0" w:color="auto"/>
            <w:right w:val="none" w:sz="0" w:space="0" w:color="auto"/>
          </w:divBdr>
        </w:div>
        <w:div w:id="148794641">
          <w:marLeft w:val="274"/>
          <w:marRight w:val="0"/>
          <w:marTop w:val="0"/>
          <w:marBottom w:val="0"/>
          <w:divBdr>
            <w:top w:val="none" w:sz="0" w:space="0" w:color="auto"/>
            <w:left w:val="none" w:sz="0" w:space="0" w:color="auto"/>
            <w:bottom w:val="none" w:sz="0" w:space="0" w:color="auto"/>
            <w:right w:val="none" w:sz="0" w:space="0" w:color="auto"/>
          </w:divBdr>
        </w:div>
        <w:div w:id="183787522">
          <w:marLeft w:val="274"/>
          <w:marRight w:val="0"/>
          <w:marTop w:val="0"/>
          <w:marBottom w:val="0"/>
          <w:divBdr>
            <w:top w:val="none" w:sz="0" w:space="0" w:color="auto"/>
            <w:left w:val="none" w:sz="0" w:space="0" w:color="auto"/>
            <w:bottom w:val="none" w:sz="0" w:space="0" w:color="auto"/>
            <w:right w:val="none" w:sz="0" w:space="0" w:color="auto"/>
          </w:divBdr>
        </w:div>
        <w:div w:id="744767742">
          <w:marLeft w:val="274"/>
          <w:marRight w:val="0"/>
          <w:marTop w:val="0"/>
          <w:marBottom w:val="0"/>
          <w:divBdr>
            <w:top w:val="none" w:sz="0" w:space="0" w:color="auto"/>
            <w:left w:val="none" w:sz="0" w:space="0" w:color="auto"/>
            <w:bottom w:val="none" w:sz="0" w:space="0" w:color="auto"/>
            <w:right w:val="none" w:sz="0" w:space="0" w:color="auto"/>
          </w:divBdr>
        </w:div>
        <w:div w:id="809708598">
          <w:marLeft w:val="274"/>
          <w:marRight w:val="0"/>
          <w:marTop w:val="0"/>
          <w:marBottom w:val="0"/>
          <w:divBdr>
            <w:top w:val="none" w:sz="0" w:space="0" w:color="auto"/>
            <w:left w:val="none" w:sz="0" w:space="0" w:color="auto"/>
            <w:bottom w:val="none" w:sz="0" w:space="0" w:color="auto"/>
            <w:right w:val="none" w:sz="0" w:space="0" w:color="auto"/>
          </w:divBdr>
        </w:div>
        <w:div w:id="873688940">
          <w:marLeft w:val="274"/>
          <w:marRight w:val="0"/>
          <w:marTop w:val="0"/>
          <w:marBottom w:val="0"/>
          <w:divBdr>
            <w:top w:val="none" w:sz="0" w:space="0" w:color="auto"/>
            <w:left w:val="none" w:sz="0" w:space="0" w:color="auto"/>
            <w:bottom w:val="none" w:sz="0" w:space="0" w:color="auto"/>
            <w:right w:val="none" w:sz="0" w:space="0" w:color="auto"/>
          </w:divBdr>
        </w:div>
        <w:div w:id="930771401">
          <w:marLeft w:val="274"/>
          <w:marRight w:val="0"/>
          <w:marTop w:val="0"/>
          <w:marBottom w:val="0"/>
          <w:divBdr>
            <w:top w:val="none" w:sz="0" w:space="0" w:color="auto"/>
            <w:left w:val="none" w:sz="0" w:space="0" w:color="auto"/>
            <w:bottom w:val="none" w:sz="0" w:space="0" w:color="auto"/>
            <w:right w:val="none" w:sz="0" w:space="0" w:color="auto"/>
          </w:divBdr>
        </w:div>
        <w:div w:id="1046755053">
          <w:marLeft w:val="274"/>
          <w:marRight w:val="0"/>
          <w:marTop w:val="0"/>
          <w:marBottom w:val="0"/>
          <w:divBdr>
            <w:top w:val="none" w:sz="0" w:space="0" w:color="auto"/>
            <w:left w:val="none" w:sz="0" w:space="0" w:color="auto"/>
            <w:bottom w:val="none" w:sz="0" w:space="0" w:color="auto"/>
            <w:right w:val="none" w:sz="0" w:space="0" w:color="auto"/>
          </w:divBdr>
        </w:div>
        <w:div w:id="1172378010">
          <w:marLeft w:val="274"/>
          <w:marRight w:val="0"/>
          <w:marTop w:val="0"/>
          <w:marBottom w:val="0"/>
          <w:divBdr>
            <w:top w:val="none" w:sz="0" w:space="0" w:color="auto"/>
            <w:left w:val="none" w:sz="0" w:space="0" w:color="auto"/>
            <w:bottom w:val="none" w:sz="0" w:space="0" w:color="auto"/>
            <w:right w:val="none" w:sz="0" w:space="0" w:color="auto"/>
          </w:divBdr>
        </w:div>
        <w:div w:id="1207065957">
          <w:marLeft w:val="274"/>
          <w:marRight w:val="0"/>
          <w:marTop w:val="0"/>
          <w:marBottom w:val="0"/>
          <w:divBdr>
            <w:top w:val="none" w:sz="0" w:space="0" w:color="auto"/>
            <w:left w:val="none" w:sz="0" w:space="0" w:color="auto"/>
            <w:bottom w:val="none" w:sz="0" w:space="0" w:color="auto"/>
            <w:right w:val="none" w:sz="0" w:space="0" w:color="auto"/>
          </w:divBdr>
        </w:div>
        <w:div w:id="1217929802">
          <w:marLeft w:val="274"/>
          <w:marRight w:val="0"/>
          <w:marTop w:val="0"/>
          <w:marBottom w:val="0"/>
          <w:divBdr>
            <w:top w:val="none" w:sz="0" w:space="0" w:color="auto"/>
            <w:left w:val="none" w:sz="0" w:space="0" w:color="auto"/>
            <w:bottom w:val="none" w:sz="0" w:space="0" w:color="auto"/>
            <w:right w:val="none" w:sz="0" w:space="0" w:color="auto"/>
          </w:divBdr>
        </w:div>
        <w:div w:id="1290404091">
          <w:marLeft w:val="274"/>
          <w:marRight w:val="0"/>
          <w:marTop w:val="0"/>
          <w:marBottom w:val="0"/>
          <w:divBdr>
            <w:top w:val="none" w:sz="0" w:space="0" w:color="auto"/>
            <w:left w:val="none" w:sz="0" w:space="0" w:color="auto"/>
            <w:bottom w:val="none" w:sz="0" w:space="0" w:color="auto"/>
            <w:right w:val="none" w:sz="0" w:space="0" w:color="auto"/>
          </w:divBdr>
        </w:div>
        <w:div w:id="1366565429">
          <w:marLeft w:val="274"/>
          <w:marRight w:val="0"/>
          <w:marTop w:val="0"/>
          <w:marBottom w:val="0"/>
          <w:divBdr>
            <w:top w:val="none" w:sz="0" w:space="0" w:color="auto"/>
            <w:left w:val="none" w:sz="0" w:space="0" w:color="auto"/>
            <w:bottom w:val="none" w:sz="0" w:space="0" w:color="auto"/>
            <w:right w:val="none" w:sz="0" w:space="0" w:color="auto"/>
          </w:divBdr>
        </w:div>
        <w:div w:id="1428312919">
          <w:marLeft w:val="274"/>
          <w:marRight w:val="0"/>
          <w:marTop w:val="0"/>
          <w:marBottom w:val="0"/>
          <w:divBdr>
            <w:top w:val="none" w:sz="0" w:space="0" w:color="auto"/>
            <w:left w:val="none" w:sz="0" w:space="0" w:color="auto"/>
            <w:bottom w:val="none" w:sz="0" w:space="0" w:color="auto"/>
            <w:right w:val="none" w:sz="0" w:space="0" w:color="auto"/>
          </w:divBdr>
        </w:div>
        <w:div w:id="1650667378">
          <w:marLeft w:val="274"/>
          <w:marRight w:val="0"/>
          <w:marTop w:val="0"/>
          <w:marBottom w:val="0"/>
          <w:divBdr>
            <w:top w:val="none" w:sz="0" w:space="0" w:color="auto"/>
            <w:left w:val="none" w:sz="0" w:space="0" w:color="auto"/>
            <w:bottom w:val="none" w:sz="0" w:space="0" w:color="auto"/>
            <w:right w:val="none" w:sz="0" w:space="0" w:color="auto"/>
          </w:divBdr>
        </w:div>
        <w:div w:id="1667708644">
          <w:marLeft w:val="274"/>
          <w:marRight w:val="0"/>
          <w:marTop w:val="0"/>
          <w:marBottom w:val="0"/>
          <w:divBdr>
            <w:top w:val="none" w:sz="0" w:space="0" w:color="auto"/>
            <w:left w:val="none" w:sz="0" w:space="0" w:color="auto"/>
            <w:bottom w:val="none" w:sz="0" w:space="0" w:color="auto"/>
            <w:right w:val="none" w:sz="0" w:space="0" w:color="auto"/>
          </w:divBdr>
        </w:div>
        <w:div w:id="1876036322">
          <w:marLeft w:val="274"/>
          <w:marRight w:val="0"/>
          <w:marTop w:val="0"/>
          <w:marBottom w:val="0"/>
          <w:divBdr>
            <w:top w:val="none" w:sz="0" w:space="0" w:color="auto"/>
            <w:left w:val="none" w:sz="0" w:space="0" w:color="auto"/>
            <w:bottom w:val="none" w:sz="0" w:space="0" w:color="auto"/>
            <w:right w:val="none" w:sz="0" w:space="0" w:color="auto"/>
          </w:divBdr>
        </w:div>
        <w:div w:id="2128506859">
          <w:marLeft w:val="274"/>
          <w:marRight w:val="0"/>
          <w:marTop w:val="0"/>
          <w:marBottom w:val="0"/>
          <w:divBdr>
            <w:top w:val="none" w:sz="0" w:space="0" w:color="auto"/>
            <w:left w:val="none" w:sz="0" w:space="0" w:color="auto"/>
            <w:bottom w:val="none" w:sz="0" w:space="0" w:color="auto"/>
            <w:right w:val="none" w:sz="0" w:space="0" w:color="auto"/>
          </w:divBdr>
        </w:div>
      </w:divsChild>
    </w:div>
    <w:div w:id="1431467637">
      <w:bodyDiv w:val="1"/>
      <w:marLeft w:val="0"/>
      <w:marRight w:val="0"/>
      <w:marTop w:val="0"/>
      <w:marBottom w:val="0"/>
      <w:divBdr>
        <w:top w:val="none" w:sz="0" w:space="0" w:color="auto"/>
        <w:left w:val="none" w:sz="0" w:space="0" w:color="auto"/>
        <w:bottom w:val="none" w:sz="0" w:space="0" w:color="auto"/>
        <w:right w:val="none" w:sz="0" w:space="0" w:color="auto"/>
      </w:divBdr>
      <w:divsChild>
        <w:div w:id="21521309">
          <w:marLeft w:val="274"/>
          <w:marRight w:val="0"/>
          <w:marTop w:val="0"/>
          <w:marBottom w:val="0"/>
          <w:divBdr>
            <w:top w:val="none" w:sz="0" w:space="0" w:color="auto"/>
            <w:left w:val="none" w:sz="0" w:space="0" w:color="auto"/>
            <w:bottom w:val="none" w:sz="0" w:space="0" w:color="auto"/>
            <w:right w:val="none" w:sz="0" w:space="0" w:color="auto"/>
          </w:divBdr>
        </w:div>
        <w:div w:id="266156461">
          <w:marLeft w:val="274"/>
          <w:marRight w:val="0"/>
          <w:marTop w:val="0"/>
          <w:marBottom w:val="0"/>
          <w:divBdr>
            <w:top w:val="none" w:sz="0" w:space="0" w:color="auto"/>
            <w:left w:val="none" w:sz="0" w:space="0" w:color="auto"/>
            <w:bottom w:val="none" w:sz="0" w:space="0" w:color="auto"/>
            <w:right w:val="none" w:sz="0" w:space="0" w:color="auto"/>
          </w:divBdr>
        </w:div>
        <w:div w:id="1003314795">
          <w:marLeft w:val="274"/>
          <w:marRight w:val="0"/>
          <w:marTop w:val="0"/>
          <w:marBottom w:val="0"/>
          <w:divBdr>
            <w:top w:val="none" w:sz="0" w:space="0" w:color="auto"/>
            <w:left w:val="none" w:sz="0" w:space="0" w:color="auto"/>
            <w:bottom w:val="none" w:sz="0" w:space="0" w:color="auto"/>
            <w:right w:val="none" w:sz="0" w:space="0" w:color="auto"/>
          </w:divBdr>
        </w:div>
        <w:div w:id="1925722858">
          <w:marLeft w:val="274"/>
          <w:marRight w:val="0"/>
          <w:marTop w:val="0"/>
          <w:marBottom w:val="0"/>
          <w:divBdr>
            <w:top w:val="none" w:sz="0" w:space="0" w:color="auto"/>
            <w:left w:val="none" w:sz="0" w:space="0" w:color="auto"/>
            <w:bottom w:val="none" w:sz="0" w:space="0" w:color="auto"/>
            <w:right w:val="none" w:sz="0" w:space="0" w:color="auto"/>
          </w:divBdr>
        </w:div>
      </w:divsChild>
    </w:div>
    <w:div w:id="1437094303">
      <w:bodyDiv w:val="1"/>
      <w:marLeft w:val="0"/>
      <w:marRight w:val="0"/>
      <w:marTop w:val="0"/>
      <w:marBottom w:val="0"/>
      <w:divBdr>
        <w:top w:val="none" w:sz="0" w:space="0" w:color="auto"/>
        <w:left w:val="none" w:sz="0" w:space="0" w:color="auto"/>
        <w:bottom w:val="none" w:sz="0" w:space="0" w:color="auto"/>
        <w:right w:val="none" w:sz="0" w:space="0" w:color="auto"/>
      </w:divBdr>
    </w:div>
    <w:div w:id="1461193862">
      <w:bodyDiv w:val="1"/>
      <w:marLeft w:val="0"/>
      <w:marRight w:val="0"/>
      <w:marTop w:val="0"/>
      <w:marBottom w:val="0"/>
      <w:divBdr>
        <w:top w:val="none" w:sz="0" w:space="0" w:color="auto"/>
        <w:left w:val="none" w:sz="0" w:space="0" w:color="auto"/>
        <w:bottom w:val="none" w:sz="0" w:space="0" w:color="auto"/>
        <w:right w:val="none" w:sz="0" w:space="0" w:color="auto"/>
      </w:divBdr>
    </w:div>
    <w:div w:id="1503662014">
      <w:bodyDiv w:val="1"/>
      <w:marLeft w:val="0"/>
      <w:marRight w:val="0"/>
      <w:marTop w:val="0"/>
      <w:marBottom w:val="0"/>
      <w:divBdr>
        <w:top w:val="none" w:sz="0" w:space="0" w:color="auto"/>
        <w:left w:val="none" w:sz="0" w:space="0" w:color="auto"/>
        <w:bottom w:val="none" w:sz="0" w:space="0" w:color="auto"/>
        <w:right w:val="none" w:sz="0" w:space="0" w:color="auto"/>
      </w:divBdr>
    </w:div>
    <w:div w:id="1646205262">
      <w:bodyDiv w:val="1"/>
      <w:marLeft w:val="0"/>
      <w:marRight w:val="0"/>
      <w:marTop w:val="0"/>
      <w:marBottom w:val="0"/>
      <w:divBdr>
        <w:top w:val="none" w:sz="0" w:space="0" w:color="auto"/>
        <w:left w:val="none" w:sz="0" w:space="0" w:color="auto"/>
        <w:bottom w:val="none" w:sz="0" w:space="0" w:color="auto"/>
        <w:right w:val="none" w:sz="0" w:space="0" w:color="auto"/>
      </w:divBdr>
    </w:div>
    <w:div w:id="1670332308">
      <w:bodyDiv w:val="1"/>
      <w:marLeft w:val="0"/>
      <w:marRight w:val="0"/>
      <w:marTop w:val="0"/>
      <w:marBottom w:val="0"/>
      <w:divBdr>
        <w:top w:val="none" w:sz="0" w:space="0" w:color="auto"/>
        <w:left w:val="none" w:sz="0" w:space="0" w:color="auto"/>
        <w:bottom w:val="none" w:sz="0" w:space="0" w:color="auto"/>
        <w:right w:val="none" w:sz="0" w:space="0" w:color="auto"/>
      </w:divBdr>
    </w:div>
    <w:div w:id="1687822844">
      <w:bodyDiv w:val="1"/>
      <w:marLeft w:val="0"/>
      <w:marRight w:val="0"/>
      <w:marTop w:val="0"/>
      <w:marBottom w:val="0"/>
      <w:divBdr>
        <w:top w:val="none" w:sz="0" w:space="0" w:color="auto"/>
        <w:left w:val="none" w:sz="0" w:space="0" w:color="auto"/>
        <w:bottom w:val="none" w:sz="0" w:space="0" w:color="auto"/>
        <w:right w:val="none" w:sz="0" w:space="0" w:color="auto"/>
      </w:divBdr>
      <w:divsChild>
        <w:div w:id="330135222">
          <w:marLeft w:val="274"/>
          <w:marRight w:val="0"/>
          <w:marTop w:val="0"/>
          <w:marBottom w:val="0"/>
          <w:divBdr>
            <w:top w:val="none" w:sz="0" w:space="0" w:color="auto"/>
            <w:left w:val="none" w:sz="0" w:space="0" w:color="auto"/>
            <w:bottom w:val="none" w:sz="0" w:space="0" w:color="auto"/>
            <w:right w:val="none" w:sz="0" w:space="0" w:color="auto"/>
          </w:divBdr>
        </w:div>
        <w:div w:id="814179310">
          <w:marLeft w:val="274"/>
          <w:marRight w:val="0"/>
          <w:marTop w:val="0"/>
          <w:marBottom w:val="0"/>
          <w:divBdr>
            <w:top w:val="none" w:sz="0" w:space="0" w:color="auto"/>
            <w:left w:val="none" w:sz="0" w:space="0" w:color="auto"/>
            <w:bottom w:val="none" w:sz="0" w:space="0" w:color="auto"/>
            <w:right w:val="none" w:sz="0" w:space="0" w:color="auto"/>
          </w:divBdr>
        </w:div>
        <w:div w:id="1016007470">
          <w:marLeft w:val="274"/>
          <w:marRight w:val="0"/>
          <w:marTop w:val="0"/>
          <w:marBottom w:val="0"/>
          <w:divBdr>
            <w:top w:val="none" w:sz="0" w:space="0" w:color="auto"/>
            <w:left w:val="none" w:sz="0" w:space="0" w:color="auto"/>
            <w:bottom w:val="none" w:sz="0" w:space="0" w:color="auto"/>
            <w:right w:val="none" w:sz="0" w:space="0" w:color="auto"/>
          </w:divBdr>
        </w:div>
        <w:div w:id="2057510523">
          <w:marLeft w:val="274"/>
          <w:marRight w:val="0"/>
          <w:marTop w:val="0"/>
          <w:marBottom w:val="0"/>
          <w:divBdr>
            <w:top w:val="none" w:sz="0" w:space="0" w:color="auto"/>
            <w:left w:val="none" w:sz="0" w:space="0" w:color="auto"/>
            <w:bottom w:val="none" w:sz="0" w:space="0" w:color="auto"/>
            <w:right w:val="none" w:sz="0" w:space="0" w:color="auto"/>
          </w:divBdr>
        </w:div>
      </w:divsChild>
    </w:div>
    <w:div w:id="1800221153">
      <w:bodyDiv w:val="1"/>
      <w:marLeft w:val="0"/>
      <w:marRight w:val="0"/>
      <w:marTop w:val="0"/>
      <w:marBottom w:val="0"/>
      <w:divBdr>
        <w:top w:val="none" w:sz="0" w:space="0" w:color="auto"/>
        <w:left w:val="none" w:sz="0" w:space="0" w:color="auto"/>
        <w:bottom w:val="none" w:sz="0" w:space="0" w:color="auto"/>
        <w:right w:val="none" w:sz="0" w:space="0" w:color="auto"/>
      </w:divBdr>
    </w:div>
    <w:div w:id="1826316591">
      <w:bodyDiv w:val="1"/>
      <w:marLeft w:val="0"/>
      <w:marRight w:val="0"/>
      <w:marTop w:val="0"/>
      <w:marBottom w:val="0"/>
      <w:divBdr>
        <w:top w:val="none" w:sz="0" w:space="0" w:color="auto"/>
        <w:left w:val="none" w:sz="0" w:space="0" w:color="auto"/>
        <w:bottom w:val="none" w:sz="0" w:space="0" w:color="auto"/>
        <w:right w:val="none" w:sz="0" w:space="0" w:color="auto"/>
      </w:divBdr>
      <w:divsChild>
        <w:div w:id="1358509175">
          <w:marLeft w:val="274"/>
          <w:marRight w:val="0"/>
          <w:marTop w:val="0"/>
          <w:marBottom w:val="0"/>
          <w:divBdr>
            <w:top w:val="none" w:sz="0" w:space="0" w:color="auto"/>
            <w:left w:val="none" w:sz="0" w:space="0" w:color="auto"/>
            <w:bottom w:val="none" w:sz="0" w:space="0" w:color="auto"/>
            <w:right w:val="none" w:sz="0" w:space="0" w:color="auto"/>
          </w:divBdr>
        </w:div>
        <w:div w:id="1505783489">
          <w:marLeft w:val="274"/>
          <w:marRight w:val="0"/>
          <w:marTop w:val="0"/>
          <w:marBottom w:val="0"/>
          <w:divBdr>
            <w:top w:val="none" w:sz="0" w:space="0" w:color="auto"/>
            <w:left w:val="none" w:sz="0" w:space="0" w:color="auto"/>
            <w:bottom w:val="none" w:sz="0" w:space="0" w:color="auto"/>
            <w:right w:val="none" w:sz="0" w:space="0" w:color="auto"/>
          </w:divBdr>
        </w:div>
        <w:div w:id="1532378686">
          <w:marLeft w:val="274"/>
          <w:marRight w:val="0"/>
          <w:marTop w:val="0"/>
          <w:marBottom w:val="0"/>
          <w:divBdr>
            <w:top w:val="none" w:sz="0" w:space="0" w:color="auto"/>
            <w:left w:val="none" w:sz="0" w:space="0" w:color="auto"/>
            <w:bottom w:val="none" w:sz="0" w:space="0" w:color="auto"/>
            <w:right w:val="none" w:sz="0" w:space="0" w:color="auto"/>
          </w:divBdr>
        </w:div>
        <w:div w:id="1872641599">
          <w:marLeft w:val="274"/>
          <w:marRight w:val="0"/>
          <w:marTop w:val="0"/>
          <w:marBottom w:val="0"/>
          <w:divBdr>
            <w:top w:val="none" w:sz="0" w:space="0" w:color="auto"/>
            <w:left w:val="none" w:sz="0" w:space="0" w:color="auto"/>
            <w:bottom w:val="none" w:sz="0" w:space="0" w:color="auto"/>
            <w:right w:val="none" w:sz="0" w:space="0" w:color="auto"/>
          </w:divBdr>
        </w:div>
        <w:div w:id="2119988005">
          <w:marLeft w:val="274"/>
          <w:marRight w:val="0"/>
          <w:marTop w:val="0"/>
          <w:marBottom w:val="0"/>
          <w:divBdr>
            <w:top w:val="none" w:sz="0" w:space="0" w:color="auto"/>
            <w:left w:val="none" w:sz="0" w:space="0" w:color="auto"/>
            <w:bottom w:val="none" w:sz="0" w:space="0" w:color="auto"/>
            <w:right w:val="none" w:sz="0" w:space="0" w:color="auto"/>
          </w:divBdr>
        </w:div>
      </w:divsChild>
    </w:div>
    <w:div w:id="1836993141">
      <w:bodyDiv w:val="1"/>
      <w:marLeft w:val="0"/>
      <w:marRight w:val="0"/>
      <w:marTop w:val="0"/>
      <w:marBottom w:val="0"/>
      <w:divBdr>
        <w:top w:val="none" w:sz="0" w:space="0" w:color="auto"/>
        <w:left w:val="none" w:sz="0" w:space="0" w:color="auto"/>
        <w:bottom w:val="none" w:sz="0" w:space="0" w:color="auto"/>
        <w:right w:val="none" w:sz="0" w:space="0" w:color="auto"/>
      </w:divBdr>
      <w:divsChild>
        <w:div w:id="206843924">
          <w:marLeft w:val="274"/>
          <w:marRight w:val="0"/>
          <w:marTop w:val="0"/>
          <w:marBottom w:val="0"/>
          <w:divBdr>
            <w:top w:val="none" w:sz="0" w:space="0" w:color="auto"/>
            <w:left w:val="none" w:sz="0" w:space="0" w:color="auto"/>
            <w:bottom w:val="none" w:sz="0" w:space="0" w:color="auto"/>
            <w:right w:val="none" w:sz="0" w:space="0" w:color="auto"/>
          </w:divBdr>
        </w:div>
        <w:div w:id="308629272">
          <w:marLeft w:val="274"/>
          <w:marRight w:val="0"/>
          <w:marTop w:val="0"/>
          <w:marBottom w:val="0"/>
          <w:divBdr>
            <w:top w:val="none" w:sz="0" w:space="0" w:color="auto"/>
            <w:left w:val="none" w:sz="0" w:space="0" w:color="auto"/>
            <w:bottom w:val="none" w:sz="0" w:space="0" w:color="auto"/>
            <w:right w:val="none" w:sz="0" w:space="0" w:color="auto"/>
          </w:divBdr>
        </w:div>
        <w:div w:id="443041237">
          <w:marLeft w:val="274"/>
          <w:marRight w:val="0"/>
          <w:marTop w:val="0"/>
          <w:marBottom w:val="0"/>
          <w:divBdr>
            <w:top w:val="none" w:sz="0" w:space="0" w:color="auto"/>
            <w:left w:val="none" w:sz="0" w:space="0" w:color="auto"/>
            <w:bottom w:val="none" w:sz="0" w:space="0" w:color="auto"/>
            <w:right w:val="none" w:sz="0" w:space="0" w:color="auto"/>
          </w:divBdr>
        </w:div>
        <w:div w:id="444427277">
          <w:marLeft w:val="274"/>
          <w:marRight w:val="0"/>
          <w:marTop w:val="0"/>
          <w:marBottom w:val="0"/>
          <w:divBdr>
            <w:top w:val="none" w:sz="0" w:space="0" w:color="auto"/>
            <w:left w:val="none" w:sz="0" w:space="0" w:color="auto"/>
            <w:bottom w:val="none" w:sz="0" w:space="0" w:color="auto"/>
            <w:right w:val="none" w:sz="0" w:space="0" w:color="auto"/>
          </w:divBdr>
        </w:div>
        <w:div w:id="611058497">
          <w:marLeft w:val="274"/>
          <w:marRight w:val="0"/>
          <w:marTop w:val="0"/>
          <w:marBottom w:val="0"/>
          <w:divBdr>
            <w:top w:val="none" w:sz="0" w:space="0" w:color="auto"/>
            <w:left w:val="none" w:sz="0" w:space="0" w:color="auto"/>
            <w:bottom w:val="none" w:sz="0" w:space="0" w:color="auto"/>
            <w:right w:val="none" w:sz="0" w:space="0" w:color="auto"/>
          </w:divBdr>
        </w:div>
        <w:div w:id="682129161">
          <w:marLeft w:val="274"/>
          <w:marRight w:val="0"/>
          <w:marTop w:val="0"/>
          <w:marBottom w:val="0"/>
          <w:divBdr>
            <w:top w:val="none" w:sz="0" w:space="0" w:color="auto"/>
            <w:left w:val="none" w:sz="0" w:space="0" w:color="auto"/>
            <w:bottom w:val="none" w:sz="0" w:space="0" w:color="auto"/>
            <w:right w:val="none" w:sz="0" w:space="0" w:color="auto"/>
          </w:divBdr>
        </w:div>
        <w:div w:id="798256508">
          <w:marLeft w:val="274"/>
          <w:marRight w:val="0"/>
          <w:marTop w:val="0"/>
          <w:marBottom w:val="0"/>
          <w:divBdr>
            <w:top w:val="none" w:sz="0" w:space="0" w:color="auto"/>
            <w:left w:val="none" w:sz="0" w:space="0" w:color="auto"/>
            <w:bottom w:val="none" w:sz="0" w:space="0" w:color="auto"/>
            <w:right w:val="none" w:sz="0" w:space="0" w:color="auto"/>
          </w:divBdr>
        </w:div>
        <w:div w:id="799883874">
          <w:marLeft w:val="274"/>
          <w:marRight w:val="0"/>
          <w:marTop w:val="0"/>
          <w:marBottom w:val="0"/>
          <w:divBdr>
            <w:top w:val="none" w:sz="0" w:space="0" w:color="auto"/>
            <w:left w:val="none" w:sz="0" w:space="0" w:color="auto"/>
            <w:bottom w:val="none" w:sz="0" w:space="0" w:color="auto"/>
            <w:right w:val="none" w:sz="0" w:space="0" w:color="auto"/>
          </w:divBdr>
        </w:div>
        <w:div w:id="935137983">
          <w:marLeft w:val="274"/>
          <w:marRight w:val="0"/>
          <w:marTop w:val="0"/>
          <w:marBottom w:val="0"/>
          <w:divBdr>
            <w:top w:val="none" w:sz="0" w:space="0" w:color="auto"/>
            <w:left w:val="none" w:sz="0" w:space="0" w:color="auto"/>
            <w:bottom w:val="none" w:sz="0" w:space="0" w:color="auto"/>
            <w:right w:val="none" w:sz="0" w:space="0" w:color="auto"/>
          </w:divBdr>
        </w:div>
        <w:div w:id="1057628503">
          <w:marLeft w:val="274"/>
          <w:marRight w:val="0"/>
          <w:marTop w:val="0"/>
          <w:marBottom w:val="0"/>
          <w:divBdr>
            <w:top w:val="none" w:sz="0" w:space="0" w:color="auto"/>
            <w:left w:val="none" w:sz="0" w:space="0" w:color="auto"/>
            <w:bottom w:val="none" w:sz="0" w:space="0" w:color="auto"/>
            <w:right w:val="none" w:sz="0" w:space="0" w:color="auto"/>
          </w:divBdr>
        </w:div>
        <w:div w:id="1567954001">
          <w:marLeft w:val="274"/>
          <w:marRight w:val="0"/>
          <w:marTop w:val="0"/>
          <w:marBottom w:val="0"/>
          <w:divBdr>
            <w:top w:val="none" w:sz="0" w:space="0" w:color="auto"/>
            <w:left w:val="none" w:sz="0" w:space="0" w:color="auto"/>
            <w:bottom w:val="none" w:sz="0" w:space="0" w:color="auto"/>
            <w:right w:val="none" w:sz="0" w:space="0" w:color="auto"/>
          </w:divBdr>
        </w:div>
        <w:div w:id="1615019439">
          <w:marLeft w:val="274"/>
          <w:marRight w:val="0"/>
          <w:marTop w:val="0"/>
          <w:marBottom w:val="0"/>
          <w:divBdr>
            <w:top w:val="none" w:sz="0" w:space="0" w:color="auto"/>
            <w:left w:val="none" w:sz="0" w:space="0" w:color="auto"/>
            <w:bottom w:val="none" w:sz="0" w:space="0" w:color="auto"/>
            <w:right w:val="none" w:sz="0" w:space="0" w:color="auto"/>
          </w:divBdr>
        </w:div>
        <w:div w:id="1665428599">
          <w:marLeft w:val="274"/>
          <w:marRight w:val="0"/>
          <w:marTop w:val="0"/>
          <w:marBottom w:val="0"/>
          <w:divBdr>
            <w:top w:val="none" w:sz="0" w:space="0" w:color="auto"/>
            <w:left w:val="none" w:sz="0" w:space="0" w:color="auto"/>
            <w:bottom w:val="none" w:sz="0" w:space="0" w:color="auto"/>
            <w:right w:val="none" w:sz="0" w:space="0" w:color="auto"/>
          </w:divBdr>
        </w:div>
        <w:div w:id="1781991864">
          <w:marLeft w:val="274"/>
          <w:marRight w:val="0"/>
          <w:marTop w:val="0"/>
          <w:marBottom w:val="0"/>
          <w:divBdr>
            <w:top w:val="none" w:sz="0" w:space="0" w:color="auto"/>
            <w:left w:val="none" w:sz="0" w:space="0" w:color="auto"/>
            <w:bottom w:val="none" w:sz="0" w:space="0" w:color="auto"/>
            <w:right w:val="none" w:sz="0" w:space="0" w:color="auto"/>
          </w:divBdr>
        </w:div>
        <w:div w:id="1793086076">
          <w:marLeft w:val="274"/>
          <w:marRight w:val="0"/>
          <w:marTop w:val="0"/>
          <w:marBottom w:val="0"/>
          <w:divBdr>
            <w:top w:val="none" w:sz="0" w:space="0" w:color="auto"/>
            <w:left w:val="none" w:sz="0" w:space="0" w:color="auto"/>
            <w:bottom w:val="none" w:sz="0" w:space="0" w:color="auto"/>
            <w:right w:val="none" w:sz="0" w:space="0" w:color="auto"/>
          </w:divBdr>
        </w:div>
        <w:div w:id="1932473773">
          <w:marLeft w:val="274"/>
          <w:marRight w:val="0"/>
          <w:marTop w:val="0"/>
          <w:marBottom w:val="0"/>
          <w:divBdr>
            <w:top w:val="none" w:sz="0" w:space="0" w:color="auto"/>
            <w:left w:val="none" w:sz="0" w:space="0" w:color="auto"/>
            <w:bottom w:val="none" w:sz="0" w:space="0" w:color="auto"/>
            <w:right w:val="none" w:sz="0" w:space="0" w:color="auto"/>
          </w:divBdr>
        </w:div>
        <w:div w:id="2061128462">
          <w:marLeft w:val="274"/>
          <w:marRight w:val="0"/>
          <w:marTop w:val="0"/>
          <w:marBottom w:val="0"/>
          <w:divBdr>
            <w:top w:val="none" w:sz="0" w:space="0" w:color="auto"/>
            <w:left w:val="none" w:sz="0" w:space="0" w:color="auto"/>
            <w:bottom w:val="none" w:sz="0" w:space="0" w:color="auto"/>
            <w:right w:val="none" w:sz="0" w:space="0" w:color="auto"/>
          </w:divBdr>
        </w:div>
        <w:div w:id="2135833051">
          <w:marLeft w:val="274"/>
          <w:marRight w:val="0"/>
          <w:marTop w:val="0"/>
          <w:marBottom w:val="0"/>
          <w:divBdr>
            <w:top w:val="none" w:sz="0" w:space="0" w:color="auto"/>
            <w:left w:val="none" w:sz="0" w:space="0" w:color="auto"/>
            <w:bottom w:val="none" w:sz="0" w:space="0" w:color="auto"/>
            <w:right w:val="none" w:sz="0" w:space="0" w:color="auto"/>
          </w:divBdr>
        </w:div>
      </w:divsChild>
    </w:div>
    <w:div w:id="2097239321">
      <w:bodyDiv w:val="1"/>
      <w:marLeft w:val="0"/>
      <w:marRight w:val="0"/>
      <w:marTop w:val="0"/>
      <w:marBottom w:val="0"/>
      <w:divBdr>
        <w:top w:val="none" w:sz="0" w:space="0" w:color="auto"/>
        <w:left w:val="none" w:sz="0" w:space="0" w:color="auto"/>
        <w:bottom w:val="none" w:sz="0" w:space="0" w:color="auto"/>
        <w:right w:val="none" w:sz="0" w:space="0" w:color="auto"/>
      </w:divBdr>
    </w:div>
    <w:div w:id="214298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1408d2-3029-4106-99b1-101f619fb8fc" xsi:nil="true"/>
    <lcf76f155ced4ddcb4097134ff3c332f xmlns="ca0710b9-8e3a-410a-a067-2e7a75552ee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E6E48444C1CC4C90D8D146661F4E55" ma:contentTypeVersion="12" ma:contentTypeDescription="Create a new document." ma:contentTypeScope="" ma:versionID="de63e9e08cc2ec4cfd8de636f989e43b">
  <xsd:schema xmlns:xsd="http://www.w3.org/2001/XMLSchema" xmlns:xs="http://www.w3.org/2001/XMLSchema" xmlns:p="http://schemas.microsoft.com/office/2006/metadata/properties" xmlns:ns2="ca0710b9-8e3a-410a-a067-2e7a75552ee4" xmlns:ns3="8c1408d2-3029-4106-99b1-101f619fb8fc" targetNamespace="http://schemas.microsoft.com/office/2006/metadata/properties" ma:root="true" ma:fieldsID="d0b28ca4cf36ebb3b4fa0d16100642c9" ns2:_="" ns3:_="">
    <xsd:import namespace="ca0710b9-8e3a-410a-a067-2e7a75552ee4"/>
    <xsd:import namespace="8c1408d2-3029-4106-99b1-101f619fb8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710b9-8e3a-410a-a067-2e7a75552e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30aa7a-1173-4a8f-8fff-517453f034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1408d2-3029-4106-99b1-101f619fb8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191a4d1-2355-40c1-bc1a-2f9bf6820465}" ma:internalName="TaxCatchAll" ma:showField="CatchAllData" ma:web="8c1408d2-3029-4106-99b1-101f619fb8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454F7E-AE5D-445F-8B81-ED294C08F07F}">
  <ds:schemaRefs>
    <ds:schemaRef ds:uri="http://schemas.microsoft.com/office/2006/metadata/properties"/>
    <ds:schemaRef ds:uri="http://schemas.microsoft.com/office/infopath/2007/PartnerControls"/>
    <ds:schemaRef ds:uri="8c1408d2-3029-4106-99b1-101f619fb8fc"/>
    <ds:schemaRef ds:uri="ca0710b9-8e3a-410a-a067-2e7a75552ee4"/>
  </ds:schemaRefs>
</ds:datastoreItem>
</file>

<file path=customXml/itemProps2.xml><?xml version="1.0" encoding="utf-8"?>
<ds:datastoreItem xmlns:ds="http://schemas.openxmlformats.org/officeDocument/2006/customXml" ds:itemID="{76F3F896-C5C9-4D4E-9AFB-4CED818B2C6B}">
  <ds:schemaRefs>
    <ds:schemaRef ds:uri="http://schemas.microsoft.com/sharepoint/v3/contenttype/forms"/>
  </ds:schemaRefs>
</ds:datastoreItem>
</file>

<file path=customXml/itemProps3.xml><?xml version="1.0" encoding="utf-8"?>
<ds:datastoreItem xmlns:ds="http://schemas.openxmlformats.org/officeDocument/2006/customXml" ds:itemID="{B6F32CDB-8F73-45D0-B6EE-36E0C844B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710b9-8e3a-410a-a067-2e7a75552ee4"/>
    <ds:schemaRef ds:uri="8c1408d2-3029-4106-99b1-101f619fb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2544</Words>
  <Characters>14502</Characters>
  <Application>Microsoft Office Word</Application>
  <DocSecurity>4</DocSecurity>
  <Lines>120</Lines>
  <Paragraphs>34</Paragraphs>
  <ScaleCrop>false</ScaleCrop>
  <Company/>
  <LinksUpToDate>false</LinksUpToDate>
  <CharactersWithSpaces>17012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Iyer, Mayura</dc:creator>
  <cp:keywords/>
  <dc:description/>
  <cp:lastModifiedBy>Iyer, Mayura</cp:lastModifiedBy>
  <cp:revision>75</cp:revision>
  <dcterms:created xsi:type="dcterms:W3CDTF">2023-02-14T17:59:00Z</dcterms:created>
  <dcterms:modified xsi:type="dcterms:W3CDTF">2023-02-14T21:36:00Z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0x01010052E6E48444C1CC4C90D8D146661F4E55</vt:lpwstr>
  </property>
  <property fmtid="{D5CDD505-2E9C-101B-9397-08002B2CF9AE}" pid="3" name="MediaServiceImageTags">
    <vt:lpwstr/>
  </property>
</Properties>
</file>